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_GBK" w:eastAsia="方正小标宋_GBK"/>
          <w:sz w:val="48"/>
          <w:szCs w:val="48"/>
        </w:rPr>
      </w:pPr>
    </w:p>
    <w:p>
      <w:pPr>
        <w:rPr>
          <w:rFonts w:ascii="方正小标宋_GBK" w:eastAsia="方正小标宋_GBK"/>
          <w:color w:val="FF0000"/>
          <w:spacing w:val="-10"/>
          <w:w w:val="65"/>
          <w:sz w:val="100"/>
          <w:szCs w:val="84"/>
        </w:rPr>
      </w:pPr>
      <w:r>
        <w:rPr>
          <w:rFonts w:hint="eastAsia" w:ascii="方正小标宋_GBK" w:eastAsia="方正小标宋_GBK"/>
          <w:color w:val="FF0000"/>
          <w:spacing w:val="-10"/>
          <w:w w:val="65"/>
          <w:sz w:val="100"/>
          <w:szCs w:val="84"/>
        </w:rPr>
        <w:t>江苏省地方志编纂委员会办公室</w:t>
      </w:r>
    </w:p>
    <w:p>
      <w:pPr>
        <w:ind w:firstLine="640" w:firstLineChars="200"/>
        <w:rPr>
          <w:rFonts w:ascii="方正黑体_GBK" w:eastAsia="方正黑体_GBK"/>
          <w:sz w:val="32"/>
          <w:szCs w:val="32"/>
        </w:rPr>
      </w:pPr>
    </w:p>
    <w:p>
      <w:pPr>
        <w:ind w:firstLine="160" w:firstLineChars="50"/>
        <w:jc w:val="center"/>
      </w:pPr>
      <w:r>
        <w:rPr>
          <w:rFonts w:hint="eastAsia" w:ascii="方正仿宋_GBK" w:eastAsia="方正仿宋_GBK"/>
          <w:sz w:val="32"/>
          <w:szCs w:val="32"/>
        </w:rPr>
        <w:t>苏志办〔2023〕</w:t>
      </w:r>
      <w:r>
        <w:rPr>
          <w:rFonts w:hint="eastAsia" w:ascii="方正仿宋_GBK" w:eastAsia="方正仿宋_GBK"/>
          <w:sz w:val="32"/>
          <w:szCs w:val="32"/>
          <w:lang w:val="en-US" w:eastAsia="zh-CN"/>
        </w:rPr>
        <w:t>22</w:t>
      </w:r>
      <w:r>
        <w:rPr>
          <w:rFonts w:hint="eastAsia" w:ascii="方正仿宋_GBK" w:eastAsia="方正仿宋_GBK"/>
          <w:sz w:val="32"/>
          <w:szCs w:val="32"/>
        </w:rPr>
        <w:t>号</w:t>
      </w:r>
      <w:r>
        <w:rPr>
          <w:rFonts w:hint="eastAsia" w:ascii="方正楷体_GBK" w:eastAsia="方正楷体_GBK"/>
          <w:kern w:val="10"/>
          <w:sz w:val="32"/>
          <w:szCs w:val="32"/>
        </w:rPr>
        <w:t xml:space="preserve"> </w:t>
      </w:r>
      <w:r>
        <w:rPr>
          <w:rFonts w:ascii="方正楷体_GBK" w:eastAsia="方正楷体_GBK"/>
          <w:sz w:val="32"/>
          <w:szCs w:val="32"/>
        </w:rPr>
        <w:t xml:space="preserve">   </w:t>
      </w:r>
      <w:r>
        <w:rPr>
          <w:rFonts w:ascii="方正楷体_GBK" w:eastAsia="方正楷体_GBK"/>
          <w:sz w:val="32"/>
          <w:szCs w:val="32"/>
          <w:lang w:val="en"/>
        </w:rPr>
        <w:t xml:space="preserve">     </w:t>
      </w:r>
      <w:r>
        <w:rPr>
          <w:rFonts w:ascii="方正楷体_GBK" w:eastAsia="方正楷体_GBK"/>
          <w:sz w:val="32"/>
          <w:szCs w:val="32"/>
        </w:rPr>
        <w:t xml:space="preserve">           </w:t>
      </w:r>
      <w:r>
        <w:rPr>
          <w:rFonts w:ascii="Times New Roman"/>
        </w:rPr>
        <w:object>
          <v:shape id="_x0000_i1028" o:spt="75" type="#_x0000_t75" style="height:7pt;width:441.5pt;" o:ole="t" fillcolor="#000011" filled="f" o:preferrelative="t" stroked="f" coordsize="21600,21600">
            <v:path/>
            <v:fill on="f" focussize="0,0"/>
            <v:stroke on="f" joinstyle="miter"/>
            <v:imagedata r:id="rId6" o:title=""/>
            <o:lock v:ext="edit" aspectratio="t"/>
            <w10:wrap type="none"/>
            <w10:anchorlock/>
          </v:shape>
          <o:OLEObject Type="Embed" ProgID="Word.Picture.8" ShapeID="_x0000_i1028" DrawAspect="Content" ObjectID="_1468075725" r:id="rId5">
            <o:LockedField>false</o:LockedField>
          </o:OLEObject>
        </w:object>
      </w:r>
    </w:p>
    <w:p>
      <w:pPr>
        <w:spacing w:line="0" w:lineRule="atLeast"/>
        <w:jc w:val="center"/>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江苏省地方志办公室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关于数字方志高质量建设的实施意见</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方正仿宋_GBK" w:eastAsia="方正仿宋_GBK"/>
          <w:sz w:val="32"/>
          <w:szCs w:val="32"/>
        </w:rPr>
      </w:pPr>
      <w:r>
        <w:rPr>
          <w:rFonts w:hint="eastAsia" w:ascii="方正仿宋_GBK" w:eastAsia="方正仿宋_GBK"/>
          <w:sz w:val="32"/>
          <w:szCs w:val="32"/>
        </w:rPr>
        <w:t>各市、县（市、区）地方志工作机构：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为贯彻落实省委、省政府关于推动国家文化数字化战略和推进数字经济发展的部署要求，逐步加快推进地方志工作领域数字化转型升级，根据《关于推进实施国家文化数字化战略的意见》《江苏省关于贯彻落实国家文化数字化战略的实施意见》《江苏省地方志工作条例》《省政府关于加快统筹推进数字政府高质量建设的实施意见》《江苏省“十四五”数字政府建设规划》《江苏省“十四五”地方志事业发展规划》，制定本实施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一、总体要求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eastAsia="方正楷体_GBK"/>
          <w:sz w:val="32"/>
          <w:szCs w:val="32"/>
          <w:lang w:eastAsia="zh-CN"/>
        </w:rPr>
      </w:pPr>
      <w:r>
        <w:rPr>
          <w:rFonts w:hint="eastAsia" w:ascii="方正楷体_GBK" w:eastAsia="方正楷体_GBK"/>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rPr>
        <w:t>以习近平新时代中国特色社会主义思想为指导，深入学习贯彻党的二十大精神</w:t>
      </w:r>
      <w:r>
        <w:rPr>
          <w:rFonts w:hint="eastAsia" w:ascii="方正仿宋_GBK" w:eastAsia="方正仿宋_GBK"/>
          <w:sz w:val="32"/>
          <w:szCs w:val="32"/>
          <w:lang w:eastAsia="zh-CN"/>
        </w:rPr>
        <w:t>，贯彻落实</w:t>
      </w:r>
      <w:r>
        <w:rPr>
          <w:rFonts w:hint="eastAsia" w:ascii="方正仿宋_GBK" w:eastAsia="方正仿宋_GBK"/>
          <w:sz w:val="32"/>
          <w:szCs w:val="32"/>
        </w:rPr>
        <w:t>习近平总书记</w:t>
      </w:r>
      <w:r>
        <w:rPr>
          <w:rFonts w:hint="eastAsia" w:ascii="方正仿宋_GBK" w:eastAsia="方正仿宋_GBK"/>
          <w:sz w:val="32"/>
          <w:szCs w:val="32"/>
          <w:lang w:eastAsia="zh-CN"/>
        </w:rPr>
        <w:t>考察江苏重要讲话精神和</w:t>
      </w:r>
      <w:r>
        <w:rPr>
          <w:rFonts w:hint="eastAsia" w:ascii="方正仿宋_GBK" w:eastAsia="方正仿宋_GBK"/>
          <w:sz w:val="32"/>
          <w:szCs w:val="32"/>
        </w:rPr>
        <w:t>在文化传承发展座谈会上重要讲话精神，按照省委、省政府关于贯彻落实国家文化数字化战略和统筹推进数字政府高质量建设的决策部署，坚决落实好《江苏省关于贯彻落实国家文化数字化战略的实施意见》中关于提升公共文化服务数字化水平，统筹推进智慧方志馆体系建设的相关要求。牢固树立“一盘棋”思想和“一体化”意识，坚持“人民至上、效能优先、统筹规划、分级管理、开放共享、安全可控”原则，按照全省统一建立地方志全文数据库和地方志资源共享平台思路，充分利用地方志数据资源的独特优势，做大数字方志资源普惠服务，满足人民群众读志用志需求</w:t>
      </w:r>
      <w:r>
        <w:rPr>
          <w:rFonts w:hint="eastAsia" w:ascii="方正仿宋_GBK" w:eastAsia="方正仿宋_GBK"/>
          <w:sz w:val="32"/>
          <w:szCs w:val="32"/>
          <w:lang w:eastAsia="zh-CN"/>
        </w:rPr>
        <w:t>，</w:t>
      </w:r>
      <w:r>
        <w:rPr>
          <w:rFonts w:hint="eastAsia" w:ascii="方正仿宋_GBK" w:eastAsia="方正仿宋_GBK"/>
          <w:sz w:val="32"/>
          <w:szCs w:val="32"/>
        </w:rPr>
        <w:t>服务党委政府中心工作，着力提升江苏方志文化软实力</w:t>
      </w:r>
      <w:r>
        <w:rPr>
          <w:rFonts w:hint="eastAsia" w:ascii="方正仿宋_GBK"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eastAsia="方正楷体_GBK"/>
          <w:sz w:val="32"/>
          <w:szCs w:val="32"/>
          <w:lang w:eastAsia="zh-CN"/>
        </w:rPr>
      </w:pPr>
      <w:r>
        <w:rPr>
          <w:rFonts w:hint="eastAsia" w:ascii="方正楷体_GBK" w:eastAsia="方正楷体_GBK"/>
          <w:sz w:val="32"/>
          <w:szCs w:val="32"/>
          <w:lang w:eastAsia="zh-CN"/>
        </w:rPr>
        <w:t>（二）主要目标。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eastAsia="方正仿宋_GBK"/>
          <w:b w:val="0"/>
          <w:bCs w:val="0"/>
          <w:sz w:val="32"/>
          <w:szCs w:val="32"/>
        </w:rPr>
      </w:pPr>
      <w:r>
        <w:rPr>
          <w:rFonts w:hint="eastAsia" w:ascii="方正仿宋_GBK" w:eastAsia="方正仿宋_GBK"/>
          <w:b w:val="0"/>
          <w:bCs w:val="0"/>
          <w:sz w:val="32"/>
          <w:szCs w:val="32"/>
        </w:rPr>
        <w:t>力争到“十四五”末，逐步建成全省数字方志大平台，稳步推进“一馆两中心两体系”基础建设，全面提升数字方志领域数字化、网络化、智能化水平，为推动地方志高质量发展增添强劲动能。</w:t>
      </w:r>
      <w:r>
        <w:rPr>
          <w:rFonts w:hint="eastAsia" w:ascii="方正仿宋_GBK" w:eastAsia="方正仿宋_GBK"/>
          <w:b w:val="0"/>
          <w:bCs w:val="0"/>
          <w:sz w:val="32"/>
          <w:szCs w:val="32"/>
          <w:lang w:eastAsia="zh-CN"/>
        </w:rPr>
        <w:t>具体目标是：</w:t>
      </w:r>
      <w:r>
        <w:rPr>
          <w:rFonts w:hint="eastAsia" w:ascii="方正仿宋_GBK" w:eastAsia="方正仿宋_GBK"/>
          <w:b w:val="0"/>
          <w:bCs w:val="0"/>
          <w:sz w:val="32"/>
          <w:szCs w:val="32"/>
        </w:rPr>
        <w:t>建成省、市、县三级智慧方志馆，实现三级地方志工作机构所藏省内地方志资源书目汇聚、检索和全文查询服务。建成全省地方志数据资源中心，实现全省地方志数据资源的汇聚、对外交换、共享、内容深度整合和智能查询检索，为地方志成果流通、数字化编纂、智能化阅读、融媒体开发提供有力支撑。建成江苏省地方志版本资源管理中心</w:t>
      </w:r>
      <w:r>
        <w:rPr>
          <w:rFonts w:hint="eastAsia" w:ascii="方正仿宋_GBK" w:hAnsi="方正仿宋_GBK" w:eastAsia="方正仿宋_GBK"/>
          <w:b w:val="0"/>
          <w:bCs w:val="0"/>
          <w:sz w:val="32"/>
          <w:szCs w:val="32"/>
        </w:rPr>
        <w:t>〔</w:t>
      </w:r>
      <w:r>
        <w:rPr>
          <w:rFonts w:hint="eastAsia" w:ascii="方正仿宋_GBK" w:eastAsia="方正仿宋_GBK"/>
          <w:b w:val="0"/>
          <w:bCs w:val="0"/>
          <w:sz w:val="32"/>
          <w:szCs w:val="32"/>
        </w:rPr>
        <w:t>地方志版本是指最终定稿出版的制作文件（包括排版文件、原图图片包、字体文件包等）和</w:t>
      </w:r>
      <w:r>
        <w:rPr>
          <w:rFonts w:ascii="方正仿宋_GBK" w:eastAsia="方正仿宋_GBK"/>
          <w:b w:val="0"/>
          <w:bCs w:val="0"/>
          <w:sz w:val="32"/>
          <w:szCs w:val="32"/>
        </w:rPr>
        <w:t>PDF文件</w:t>
      </w:r>
      <w:r>
        <w:rPr>
          <w:rFonts w:hint="eastAsia" w:ascii="方正仿宋_GBK" w:eastAsia="方正仿宋_GBK"/>
          <w:b w:val="0"/>
          <w:bCs w:val="0"/>
          <w:sz w:val="32"/>
          <w:szCs w:val="32"/>
        </w:rPr>
        <w:t>（</w:t>
      </w:r>
      <w:r>
        <w:rPr>
          <w:rFonts w:ascii="方正仿宋_GBK" w:eastAsia="方正仿宋_GBK"/>
          <w:b w:val="0"/>
          <w:bCs w:val="0"/>
          <w:sz w:val="32"/>
          <w:szCs w:val="32"/>
        </w:rPr>
        <w:t>符合印刷规范，图片清晰度DPI</w:t>
      </w:r>
      <w:r>
        <w:rPr>
          <w:rFonts w:hint="eastAsia" w:ascii="方正仿宋_GBK" w:eastAsia="方正仿宋_GBK"/>
          <w:b w:val="0"/>
          <w:bCs w:val="0"/>
          <w:sz w:val="32"/>
          <w:szCs w:val="32"/>
        </w:rPr>
        <w:t>≥</w:t>
      </w:r>
      <w:r>
        <w:rPr>
          <w:rFonts w:ascii="方正仿宋_GBK" w:eastAsia="方正仿宋_GBK"/>
          <w:b w:val="0"/>
          <w:bCs w:val="0"/>
          <w:sz w:val="32"/>
          <w:szCs w:val="32"/>
        </w:rPr>
        <w:t>300</w:t>
      </w:r>
      <w:r>
        <w:rPr>
          <w:rFonts w:hint="eastAsia" w:ascii="方正仿宋_GBK" w:eastAsia="方正仿宋_GBK"/>
          <w:b w:val="0"/>
          <w:bCs w:val="0"/>
          <w:sz w:val="32"/>
          <w:szCs w:val="32"/>
        </w:rPr>
        <w:t>）〕，采用“集中管理”馆藏体系，分级录入江苏省各类地方志版本资源，实现永久保存的效果，履行版本资源保藏传承职责。建成地方志资源数据处理体系，实现全省地方志数据资源标准化生产和数据资源规范化入库。建成方志资源为民服务窗口矩阵体系，省、市地方志机构有为民独立网络服务窗口</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县级地方志机构有独立网络服务窗口或在党委政府网站（新媒体平台）建有地方志服务窗口专栏，实现数字方志资源普惠服务。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二、主要任务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eastAsia="方正楷体_GBK"/>
          <w:sz w:val="32"/>
          <w:szCs w:val="32"/>
          <w:lang w:eastAsia="zh-CN"/>
        </w:rPr>
      </w:pPr>
      <w:r>
        <w:rPr>
          <w:rFonts w:hint="eastAsia" w:ascii="方正楷体_GBK" w:eastAsia="方正楷体_GBK"/>
          <w:sz w:val="32"/>
          <w:szCs w:val="32"/>
        </w:rPr>
        <w:t>（一）强化资源汇聚，推动全省方志数字资源集成化</w:t>
      </w:r>
      <w:r>
        <w:rPr>
          <w:rFonts w:hint="eastAsia" w:ascii="方正楷体_GBK" w:eastAsia="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楷体_GBK" w:eastAsia="方正楷体_GBK"/>
          <w:sz w:val="32"/>
          <w:szCs w:val="32"/>
        </w:rPr>
      </w:pPr>
      <w:r>
        <w:rPr>
          <w:rFonts w:hint="eastAsia" w:ascii="方正仿宋_GBK" w:eastAsia="方正仿宋_GBK"/>
          <w:sz w:val="32"/>
          <w:szCs w:val="32"/>
        </w:rPr>
        <w:t>省地方志办公室建设全省地方志数字资源中心，以全面纳入国家文化大数据体系为指引，</w:t>
      </w:r>
      <w:r>
        <w:rPr>
          <w:rFonts w:hint="eastAsia" w:ascii="方正仿宋_GBK" w:eastAsia="方正仿宋_GBK"/>
          <w:sz w:val="32"/>
          <w:szCs w:val="32"/>
          <w:lang w:eastAsia="zh-CN"/>
        </w:rPr>
        <w:t>努力实现</w:t>
      </w:r>
      <w:r>
        <w:rPr>
          <w:rFonts w:hint="eastAsia" w:ascii="方正仿宋_GBK" w:eastAsia="方正仿宋_GBK"/>
          <w:sz w:val="32"/>
          <w:szCs w:val="32"/>
        </w:rPr>
        <w:t>与全省各类文化机构的数据中心基本贯通，</w:t>
      </w:r>
      <w:r>
        <w:rPr>
          <w:rFonts w:hint="eastAsia" w:ascii="方正仿宋_GBK" w:eastAsia="方正仿宋_GBK"/>
          <w:sz w:val="32"/>
          <w:szCs w:val="32"/>
          <w:lang w:eastAsia="zh-CN"/>
        </w:rPr>
        <w:t>并</w:t>
      </w:r>
      <w:r>
        <w:rPr>
          <w:rFonts w:hint="eastAsia" w:ascii="方正仿宋_GBK" w:eastAsia="方正仿宋_GBK"/>
          <w:sz w:val="32"/>
          <w:szCs w:val="32"/>
        </w:rPr>
        <w:t>按照“统一架构、统一规范、集约建设、资源共享、分级管理、协同运维”原则，集成全省旧志、新方志、多媒体资源和馆藏书目等数据库资源，全面对公众开放。按照“物理分布、逻辑关联”原则，跨越数字鸿沟、链路数据孤岛，同步贯通所有</w:t>
      </w:r>
      <w:r>
        <w:rPr>
          <w:rFonts w:ascii="方正仿宋_GBK" w:eastAsia="方正仿宋_GBK"/>
          <w:sz w:val="32"/>
          <w:szCs w:val="32"/>
        </w:rPr>
        <w:t>数据库全部数据</w:t>
      </w:r>
      <w:r>
        <w:rPr>
          <w:rFonts w:hint="eastAsia" w:ascii="方正仿宋_GBK" w:eastAsia="方正仿宋_GBK"/>
          <w:sz w:val="32"/>
          <w:szCs w:val="32"/>
        </w:rPr>
        <w:t>，实现数据库数据、内容智能化管理。以数字资源中心为基础，对数字资源按区域、类别等智能化分类，同步建成市、县（市、区）方志数字资源分中心。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eastAsia="方正楷体_GBK"/>
          <w:sz w:val="32"/>
          <w:szCs w:val="32"/>
          <w:lang w:eastAsia="zh-CN"/>
        </w:rPr>
      </w:pPr>
      <w:r>
        <w:rPr>
          <w:rFonts w:hint="eastAsia" w:ascii="方正楷体_GBK" w:eastAsia="方正楷体_GBK"/>
          <w:sz w:val="32"/>
          <w:szCs w:val="32"/>
        </w:rPr>
        <w:t>（二）立足用户需求，提升方志资源数字化服务能力</w:t>
      </w:r>
      <w:r>
        <w:rPr>
          <w:rFonts w:hint="eastAsia" w:ascii="方正楷体_GBK" w:eastAsia="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为满足用户多样化需求，突出重构全省地方志数字资源中心内容，通过地方志资源数字化整理，方志资源智能化产出，为用户提供方志资源数据智能全文检索服务，支持拼音、错别字、泛化等检索能力，服务用户方志资源检索需求。整合馆藏书目数据，突出书目基础信息、馆藏信息、主题信息、版本信息等基本元素，建立完善书目检索系统。结合方志数字资源，按照省地方志办公室主建、分级管理原则，建成省、市、县（市、区）三级智慧方志馆，实现智慧方志馆全覆盖，可对用户实现从书目检索、全文检索、读志、用志的全过程全链条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eastAsia="方正楷体_GBK"/>
          <w:sz w:val="32"/>
          <w:szCs w:val="32"/>
          <w:lang w:eastAsia="zh-CN"/>
        </w:rPr>
      </w:pPr>
      <w:r>
        <w:rPr>
          <w:rFonts w:hint="eastAsia" w:ascii="方正楷体_GBK" w:eastAsia="方正楷体_GBK"/>
          <w:sz w:val="32"/>
          <w:szCs w:val="32"/>
        </w:rPr>
        <w:t>（三）明确责任主体，打造数字方志标准化生产模式</w:t>
      </w:r>
      <w:r>
        <w:rPr>
          <w:rFonts w:hint="eastAsia" w:ascii="方正楷体_GBK" w:eastAsia="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依托《地方志著录元数据规范》《地方志数字化处理规范》两项江苏省地方标准，积极推进方志资源数字化标准化建设。按照先有标准（规范）后数字化处理的原则，省地方志办公室作为制定标准（规范）的责任主体，出台江苏省地方志资源数据处理规范，指导全省方志资源数字化处理工作。市、县（市、区）地方志</w:t>
      </w:r>
      <w:r>
        <w:rPr>
          <w:rFonts w:hint="eastAsia" w:ascii="方正仿宋_GBK" w:eastAsia="方正仿宋_GBK"/>
          <w:sz w:val="32"/>
          <w:szCs w:val="32"/>
          <w:lang w:eastAsia="zh-CN"/>
        </w:rPr>
        <w:t>工作</w:t>
      </w:r>
      <w:r>
        <w:rPr>
          <w:rFonts w:hint="eastAsia" w:ascii="方正仿宋_GBK" w:eastAsia="方正仿宋_GBK"/>
          <w:sz w:val="32"/>
          <w:szCs w:val="32"/>
        </w:rPr>
        <w:t>机构作为地方志资源数字化责任主体，要结合相关标准规范，完善地方志资源数字化流程，确保数据准确、安全。从2023年</w:t>
      </w:r>
      <w:r>
        <w:rPr>
          <w:rFonts w:ascii="方正仿宋_GBK" w:eastAsia="方正仿宋_GBK"/>
          <w:sz w:val="32"/>
          <w:szCs w:val="32"/>
        </w:rPr>
        <w:t>起，</w:t>
      </w:r>
      <w:r>
        <w:rPr>
          <w:rFonts w:hint="eastAsia" w:ascii="方正仿宋_GBK" w:eastAsia="方正仿宋_GBK"/>
          <w:sz w:val="32"/>
          <w:szCs w:val="32"/>
        </w:rPr>
        <w:t>当年出版的有版权（著作权）的地方志资源，在确保纸质地方志出版的同时，地方志数字资源标准化生产要同时完成，并同步录入全省地方志数字资源中心。历史遗留有版权（著作权）的地方志资源（2</w:t>
      </w:r>
      <w:r>
        <w:rPr>
          <w:rFonts w:ascii="方正仿宋_GBK" w:eastAsia="方正仿宋_GBK"/>
          <w:sz w:val="32"/>
          <w:szCs w:val="32"/>
        </w:rPr>
        <w:t>022</w:t>
      </w:r>
      <w:r>
        <w:rPr>
          <w:rFonts w:hint="eastAsia" w:ascii="方正仿宋_GBK" w:eastAsia="方正仿宋_GBK"/>
          <w:sz w:val="32"/>
          <w:szCs w:val="32"/>
        </w:rPr>
        <w:t>年1</w:t>
      </w:r>
      <w:r>
        <w:rPr>
          <w:rFonts w:ascii="方正仿宋_GBK" w:eastAsia="方正仿宋_GBK"/>
          <w:sz w:val="32"/>
          <w:szCs w:val="32"/>
        </w:rPr>
        <w:t>2</w:t>
      </w:r>
      <w:r>
        <w:rPr>
          <w:rFonts w:hint="eastAsia" w:ascii="方正仿宋_GBK" w:eastAsia="方正仿宋_GBK"/>
          <w:sz w:val="32"/>
          <w:szCs w:val="32"/>
        </w:rPr>
        <w:t>月3</w:t>
      </w:r>
      <w:r>
        <w:rPr>
          <w:rFonts w:ascii="方正仿宋_GBK" w:eastAsia="方正仿宋_GBK"/>
          <w:sz w:val="32"/>
          <w:szCs w:val="32"/>
        </w:rPr>
        <w:t>1</w:t>
      </w:r>
      <w:r>
        <w:rPr>
          <w:rFonts w:hint="eastAsia" w:ascii="方正仿宋_GBK" w:eastAsia="方正仿宋_GBK"/>
          <w:sz w:val="32"/>
          <w:szCs w:val="32"/>
        </w:rPr>
        <w:t>日之前出版，以下简称历史资源），按照工作计划分批次分阶段完成标准化生产和录入全省地方志数字资源中心。对版权（著作权）不在地方志</w:t>
      </w:r>
      <w:r>
        <w:rPr>
          <w:rFonts w:hint="eastAsia" w:ascii="方正仿宋_GBK" w:eastAsia="方正仿宋_GBK"/>
          <w:sz w:val="32"/>
          <w:szCs w:val="32"/>
          <w:lang w:eastAsia="zh-CN"/>
        </w:rPr>
        <w:t>工作</w:t>
      </w:r>
      <w:r>
        <w:rPr>
          <w:rFonts w:hint="eastAsia" w:ascii="方正仿宋_GBK" w:eastAsia="方正仿宋_GBK"/>
          <w:sz w:val="32"/>
          <w:szCs w:val="32"/>
        </w:rPr>
        <w:t>机构的地方志资源（以下简称非版权资源），</w:t>
      </w:r>
      <w:r>
        <w:rPr>
          <w:rFonts w:ascii="方正仿宋_GBK" w:eastAsia="方正仿宋_GBK"/>
          <w:sz w:val="32"/>
          <w:szCs w:val="32"/>
        </w:rPr>
        <w:t>由各市</w:t>
      </w:r>
      <w:r>
        <w:rPr>
          <w:rFonts w:hint="eastAsia" w:ascii="方正仿宋_GBK" w:eastAsia="方正仿宋_GBK"/>
          <w:sz w:val="32"/>
          <w:szCs w:val="32"/>
        </w:rPr>
        <w:t>、</w:t>
      </w:r>
      <w:r>
        <w:rPr>
          <w:rFonts w:ascii="方正仿宋_GBK" w:eastAsia="方正仿宋_GBK"/>
          <w:sz w:val="32"/>
          <w:szCs w:val="32"/>
        </w:rPr>
        <w:t>县</w:t>
      </w:r>
      <w:r>
        <w:rPr>
          <w:rFonts w:hint="eastAsia" w:ascii="方正仿宋_GBK" w:eastAsia="方正仿宋_GBK"/>
          <w:sz w:val="32"/>
          <w:szCs w:val="32"/>
        </w:rPr>
        <w:t>（市、区）地方志</w:t>
      </w:r>
      <w:r>
        <w:rPr>
          <w:rFonts w:hint="eastAsia" w:ascii="方正仿宋_GBK" w:eastAsia="方正仿宋_GBK"/>
          <w:sz w:val="32"/>
          <w:szCs w:val="32"/>
          <w:lang w:eastAsia="zh-CN"/>
        </w:rPr>
        <w:t>工作</w:t>
      </w:r>
      <w:r>
        <w:rPr>
          <w:rFonts w:hint="eastAsia" w:ascii="方正仿宋_GBK" w:eastAsia="方正仿宋_GBK"/>
          <w:sz w:val="32"/>
          <w:szCs w:val="32"/>
        </w:rPr>
        <w:t>机构在取得相关授权（同意）后，组织标准化生产和录入。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eastAsia="方正楷体_GBK"/>
          <w:sz w:val="32"/>
          <w:szCs w:val="32"/>
          <w:lang w:eastAsia="zh-CN"/>
        </w:rPr>
      </w:pPr>
      <w:r>
        <w:rPr>
          <w:rFonts w:hint="eastAsia" w:ascii="方正楷体_GBK" w:eastAsia="方正楷体_GBK"/>
          <w:sz w:val="32"/>
          <w:szCs w:val="32"/>
        </w:rPr>
        <w:t>（四）把握流量入口，多渠道建设方志为民服务窗口</w:t>
      </w:r>
      <w:r>
        <w:rPr>
          <w:rFonts w:hint="eastAsia" w:ascii="方正楷体_GBK" w:eastAsia="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积极构建数字化生活场景，以流量入口为切入点，鼓励各地因地制宜建设服务窗口，不断拓展新业态，推动方志资源服务精准化，确保各地至少有一种模式作为本地数字方志流量入口。在江苏省情网的基础上，不断拓展市、县</w:t>
      </w:r>
      <w:r>
        <w:rPr>
          <w:rFonts w:hint="eastAsia" w:ascii="方正仿宋_GBK" w:eastAsia="方正仿宋_GBK"/>
          <w:sz w:val="32"/>
          <w:szCs w:val="32"/>
          <w:lang w:eastAsia="zh-CN"/>
        </w:rPr>
        <w:t>（市、区）</w:t>
      </w:r>
      <w:r>
        <w:rPr>
          <w:rFonts w:hint="eastAsia" w:ascii="方正仿宋_GBK" w:eastAsia="方正仿宋_GBK"/>
          <w:sz w:val="32"/>
          <w:szCs w:val="32"/>
        </w:rPr>
        <w:t>地方志门户网站建设，将网站作为流量入口主渠道。积极探索流量入口新渠道，线上以</w:t>
      </w:r>
      <w:r>
        <w:rPr>
          <w:rFonts w:ascii="方正仿宋_GBK" w:eastAsia="方正仿宋_GBK"/>
          <w:sz w:val="32"/>
          <w:szCs w:val="32"/>
        </w:rPr>
        <w:t>A</w:t>
      </w:r>
      <w:r>
        <w:rPr>
          <w:rFonts w:hint="eastAsia" w:ascii="方正仿宋_GBK" w:eastAsia="方正仿宋_GBK"/>
          <w:sz w:val="32"/>
          <w:szCs w:val="32"/>
        </w:rPr>
        <w:t>pp、微信公众号、小程序等新媒体平台、非地方志</w:t>
      </w:r>
      <w:r>
        <w:rPr>
          <w:rFonts w:hint="eastAsia" w:ascii="方正仿宋_GBK" w:eastAsia="方正仿宋_GBK"/>
          <w:sz w:val="32"/>
          <w:szCs w:val="32"/>
          <w:lang w:eastAsia="zh-CN"/>
        </w:rPr>
        <w:t>工作</w:t>
      </w:r>
      <w:r>
        <w:rPr>
          <w:rFonts w:hint="eastAsia" w:ascii="方正仿宋_GBK" w:eastAsia="方正仿宋_GBK"/>
          <w:sz w:val="32"/>
          <w:szCs w:val="32"/>
        </w:rPr>
        <w:t>机构网站嵌入（外链）方式加载数字方志资源数据或进行数据资源交换；线下鼓励各地以实体方志馆、公共文化服务机构、高校、中小学等配置设备端，</w:t>
      </w:r>
      <w:r>
        <w:rPr>
          <w:rFonts w:hint="eastAsia" w:ascii="方正仿宋_GBK" w:eastAsia="方正仿宋_GBK"/>
          <w:sz w:val="32"/>
          <w:szCs w:val="32"/>
          <w:lang w:eastAsia="zh-CN"/>
        </w:rPr>
        <w:t>提供</w:t>
      </w:r>
      <w:r>
        <w:rPr>
          <w:rFonts w:hint="eastAsia" w:ascii="方正仿宋_GBK" w:eastAsia="方正仿宋_GBK"/>
          <w:sz w:val="32"/>
          <w:szCs w:val="32"/>
        </w:rPr>
        <w:t>查询检索服务，营造读志、用志、传志氛围。鼓励各地针对本地数字方志资源，开发特定场景特定模式的流量入口，满足用户多维使用</w:t>
      </w:r>
      <w:r>
        <w:rPr>
          <w:rFonts w:hint="eastAsia" w:ascii="方正仿宋_GBK" w:eastAsia="方正仿宋_GBK"/>
          <w:sz w:val="32"/>
          <w:szCs w:val="32"/>
          <w:lang w:eastAsia="zh-CN"/>
        </w:rPr>
        <w:t>需求</w:t>
      </w:r>
      <w:r>
        <w:rPr>
          <w:rFonts w:hint="eastAsia" w:ascii="方正仿宋_GBK" w:eastAsia="方正仿宋_GBK"/>
          <w:sz w:val="32"/>
          <w:szCs w:val="32"/>
        </w:rPr>
        <w:t>，为专家学者、社会公众查询、研究方志资源提供更加便捷的信息服务。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eastAsia="方正楷体_GBK"/>
          <w:sz w:val="32"/>
          <w:szCs w:val="32"/>
          <w:lang w:eastAsia="zh-CN"/>
        </w:rPr>
      </w:pPr>
      <w:r>
        <w:rPr>
          <w:rFonts w:hint="eastAsia" w:ascii="方正楷体_GBK" w:eastAsia="方正楷体_GBK"/>
          <w:sz w:val="32"/>
          <w:szCs w:val="32"/>
        </w:rPr>
        <w:t>（五）注重精准收录，确保方志版本资源集中化管理</w:t>
      </w:r>
      <w:r>
        <w:rPr>
          <w:rFonts w:hint="eastAsia" w:ascii="方正楷体_GBK" w:eastAsia="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地方志版本是传承地方志文化的重要载体和媒介，是地方志工作欣欣向荣的表征和见证。地方志版本的精准保存，是地方志能够代代相传的重要手段。江苏省地方志版本资源管理中心将集中管理江苏省各类地方志版本资源，使用权由地方志版本版权（著作权）所属单位独享。各地地方志书籍出版时，要与出版社（印刷厂）等单位索要地方志版本资源（签订出版合同时，要进行合同约定），</w:t>
      </w:r>
      <w:r>
        <w:rPr>
          <w:rFonts w:ascii="方正仿宋_GBK" w:eastAsia="方正仿宋_GBK"/>
          <w:sz w:val="32"/>
          <w:szCs w:val="32"/>
        </w:rPr>
        <w:t>并与实体书籍比对，确保准确无误</w:t>
      </w:r>
      <w:r>
        <w:rPr>
          <w:rFonts w:hint="eastAsia" w:ascii="方正仿宋_GBK" w:eastAsia="方正仿宋_GBK"/>
          <w:sz w:val="32"/>
          <w:szCs w:val="32"/>
        </w:rPr>
        <w:t>。每年通过指定端口集中将地方志版本资源上传版本资源管理中心。各地需要使用相关版本资源时，可以随时调取使用。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三、推进计划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eastAsia="方正楷体_GBK"/>
          <w:sz w:val="32"/>
          <w:szCs w:val="32"/>
          <w:lang w:eastAsia="zh-CN"/>
        </w:rPr>
      </w:pPr>
      <w:r>
        <w:rPr>
          <w:rFonts w:hint="eastAsia" w:ascii="方正楷体_GBK" w:eastAsia="方正楷体_GBK"/>
          <w:sz w:val="32"/>
          <w:szCs w:val="32"/>
        </w:rPr>
        <w:t>（一）系统建设阶段</w:t>
      </w:r>
      <w:r>
        <w:rPr>
          <w:rFonts w:hint="eastAsia" w:ascii="方正楷体_GBK" w:eastAsia="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省地方志办公室建成旧志、新方志、多媒体资源和馆藏书目数据库，建成全省地方志数字资源中心和江苏省地方志版本资源管理中心。建成江苏省智慧方志馆，正式对外使用。建成设区市、县（市、区）智慧方志馆模型。完成数字方志标准化生产、录入规范撰写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eastAsia="方正楷体_GBK"/>
          <w:sz w:val="32"/>
          <w:szCs w:val="32"/>
          <w:lang w:eastAsia="zh-CN"/>
        </w:rPr>
      </w:pPr>
      <w:r>
        <w:rPr>
          <w:rFonts w:hint="eastAsia" w:ascii="方正楷体_GBK" w:eastAsia="方正楷体_GBK"/>
          <w:sz w:val="32"/>
          <w:szCs w:val="32"/>
        </w:rPr>
        <w:t>（二）智慧方志馆试点推广阶段</w:t>
      </w:r>
      <w:r>
        <w:rPr>
          <w:rFonts w:hint="eastAsia" w:ascii="方正楷体_GBK" w:eastAsia="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eastAsia="方正仿宋_GBK"/>
          <w:color w:val="FF0000"/>
          <w:sz w:val="32"/>
          <w:szCs w:val="32"/>
        </w:rPr>
      </w:pPr>
      <w:r>
        <w:rPr>
          <w:rFonts w:hint="eastAsia" w:ascii="方正仿宋_GBK" w:eastAsia="方正仿宋_GBK"/>
          <w:sz w:val="32"/>
          <w:szCs w:val="32"/>
        </w:rPr>
        <w:t>首批按照每个设区市推荐2个试点单位为基准，积极性比较高的，试点名额不受限制。</w:t>
      </w:r>
      <w:r>
        <w:rPr>
          <w:rFonts w:ascii="方正仿宋_GBK" w:eastAsia="方正仿宋_GBK"/>
          <w:sz w:val="32"/>
          <w:szCs w:val="32"/>
        </w:rPr>
        <w:t>鼓励以设区市为单位</w:t>
      </w:r>
      <w:r>
        <w:rPr>
          <w:rFonts w:hint="eastAsia" w:ascii="方正仿宋_GBK" w:eastAsia="方正仿宋_GBK"/>
          <w:sz w:val="32"/>
          <w:szCs w:val="32"/>
        </w:rPr>
        <w:t>统一</w:t>
      </w:r>
      <w:r>
        <w:rPr>
          <w:rFonts w:ascii="方正仿宋_GBK" w:eastAsia="方正仿宋_GBK"/>
          <w:sz w:val="32"/>
          <w:szCs w:val="32"/>
        </w:rPr>
        <w:t>作为试点</w:t>
      </w:r>
      <w:r>
        <w:rPr>
          <w:rFonts w:hint="eastAsia" w:ascii="方正仿宋_GBK" w:eastAsia="方正仿宋_GBK"/>
          <w:sz w:val="32"/>
          <w:szCs w:val="32"/>
        </w:rPr>
        <w:t>单位</w:t>
      </w:r>
      <w:r>
        <w:rPr>
          <w:rFonts w:ascii="方正仿宋_GBK" w:eastAsia="方正仿宋_GBK"/>
          <w:sz w:val="32"/>
          <w:szCs w:val="32"/>
        </w:rPr>
        <w:t>，</w:t>
      </w:r>
      <w:r>
        <w:rPr>
          <w:rFonts w:hint="eastAsia" w:ascii="方正仿宋_GBK" w:eastAsia="方正仿宋_GBK"/>
          <w:sz w:val="32"/>
          <w:szCs w:val="32"/>
        </w:rPr>
        <w:t>协同</w:t>
      </w:r>
      <w:r>
        <w:rPr>
          <w:rFonts w:ascii="方正仿宋_GBK" w:eastAsia="方正仿宋_GBK"/>
          <w:sz w:val="32"/>
          <w:szCs w:val="32"/>
        </w:rPr>
        <w:t>各县</w:t>
      </w:r>
      <w:r>
        <w:rPr>
          <w:rFonts w:hint="eastAsia" w:ascii="方正仿宋_GBK" w:eastAsia="方正仿宋_GBK"/>
          <w:sz w:val="32"/>
          <w:szCs w:val="32"/>
        </w:rPr>
        <w:t>（</w:t>
      </w:r>
      <w:r>
        <w:rPr>
          <w:rFonts w:ascii="方正仿宋_GBK" w:eastAsia="方正仿宋_GBK"/>
          <w:sz w:val="32"/>
          <w:szCs w:val="32"/>
        </w:rPr>
        <w:t>市</w:t>
      </w:r>
      <w:r>
        <w:rPr>
          <w:rFonts w:hint="eastAsia" w:ascii="方正仿宋_GBK" w:eastAsia="方正仿宋_GBK"/>
          <w:sz w:val="32"/>
          <w:szCs w:val="32"/>
        </w:rPr>
        <w:t>、</w:t>
      </w:r>
      <w:r>
        <w:rPr>
          <w:rFonts w:ascii="方正仿宋_GBK" w:eastAsia="方正仿宋_GBK"/>
          <w:sz w:val="32"/>
          <w:szCs w:val="32"/>
        </w:rPr>
        <w:t>区</w:t>
      </w:r>
      <w:r>
        <w:rPr>
          <w:rFonts w:hint="eastAsia" w:ascii="方正仿宋_GBK" w:eastAsia="方正仿宋_GBK"/>
          <w:sz w:val="32"/>
          <w:szCs w:val="32"/>
        </w:rPr>
        <w:t>）整体推进</w:t>
      </w:r>
      <w:r>
        <w:rPr>
          <w:rFonts w:ascii="方正仿宋_GBK" w:eastAsia="方正仿宋_GBK"/>
          <w:sz w:val="32"/>
          <w:szCs w:val="32"/>
        </w:rPr>
        <w:t>试点工作</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eastAsia="方正楷体_GBK"/>
          <w:sz w:val="32"/>
          <w:szCs w:val="32"/>
          <w:lang w:eastAsia="zh-CN"/>
        </w:rPr>
      </w:pPr>
      <w:r>
        <w:rPr>
          <w:rFonts w:hint="eastAsia" w:ascii="方正楷体_GBK" w:eastAsia="方正楷体_GBK"/>
          <w:sz w:val="32"/>
          <w:szCs w:val="32"/>
        </w:rPr>
        <w:t>（三）智慧方志馆全面建成阶段</w:t>
      </w:r>
      <w:r>
        <w:rPr>
          <w:rFonts w:hint="eastAsia" w:ascii="方正楷体_GBK" w:eastAsia="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拓展智慧方志馆规模，按照全省地方志数字资源中心总库数据，各地完成本地智慧方志馆建设，实现三级智慧方志馆全覆盖。各地至少有一种服务窗口作为本地数字方志流量入口。完成历史资源标准化生产</w:t>
      </w:r>
      <w:r>
        <w:rPr>
          <w:rFonts w:hint="eastAsia" w:ascii="方正仿宋_GBK" w:eastAsia="方正仿宋_GBK"/>
          <w:sz w:val="32"/>
          <w:szCs w:val="32"/>
          <w:lang w:eastAsia="zh-CN"/>
        </w:rPr>
        <w:t>并</w:t>
      </w:r>
      <w:bookmarkStart w:id="1" w:name="_GoBack"/>
      <w:bookmarkEnd w:id="1"/>
      <w:r>
        <w:rPr>
          <w:rFonts w:hint="eastAsia" w:ascii="方正仿宋_GBK" w:eastAsia="方正仿宋_GBK"/>
          <w:sz w:val="32"/>
          <w:szCs w:val="32"/>
        </w:rPr>
        <w:t>录入到全省地方志数字资源中心。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eastAsia="方正楷体_GBK"/>
          <w:sz w:val="32"/>
          <w:szCs w:val="32"/>
          <w:lang w:eastAsia="zh-CN"/>
        </w:rPr>
      </w:pPr>
      <w:r>
        <w:rPr>
          <w:rFonts w:hint="eastAsia" w:ascii="方正楷体_GBK" w:eastAsia="方正楷体_GBK"/>
          <w:sz w:val="32"/>
          <w:szCs w:val="32"/>
        </w:rPr>
        <w:t>（四）智慧方志馆常态化管理阶段</w:t>
      </w:r>
      <w:r>
        <w:rPr>
          <w:rFonts w:hint="eastAsia" w:ascii="方正楷体_GBK" w:eastAsia="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各地根据智慧方志馆总库数据，结合馆藏实际，做到本地智慧方志馆书籍动态更新。按要求常态化组织地方志版本和资源标准化生产入库。鼓励建设更多的数字方志流量入口，满足社会公众需要。省地方志办公室将结合智慧方志馆管理、服务窗口建设、地方志版本和资源标准化生产入库等方面，综合评价全省各地数字方志工作，确保全省数字方志工作可持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eastAsia="方正黑体_GBK"/>
          <w:sz w:val="32"/>
          <w:szCs w:val="32"/>
          <w:lang w:eastAsia="zh-CN"/>
        </w:rPr>
      </w:pPr>
      <w:r>
        <w:rPr>
          <w:rFonts w:hint="eastAsia" w:ascii="方正黑体_GBK" w:eastAsia="方正黑体_GBK"/>
          <w:sz w:val="32"/>
          <w:szCs w:val="32"/>
        </w:rPr>
        <w:t>四、</w:t>
      </w:r>
      <w:r>
        <w:rPr>
          <w:rFonts w:hint="eastAsia" w:ascii="方正黑体_GBK" w:eastAsia="方正黑体_GBK"/>
          <w:sz w:val="32"/>
          <w:szCs w:val="32"/>
          <w:lang w:eastAsia="zh-CN"/>
        </w:rPr>
        <w:t>保障措施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（一）加强组织领导。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各地要充分认识做好这项工作的重要意义，要站在国家文化数字化战略的高度考虑问题。省地方志办公室将结合具体工作，开展业务培训，跟踪指导服务，强化统筹协调和督促考核，推动任务落地落实。全省各级地方志工作机构主要负责同志亲自抓、负总责，结合本地实际，切实加强对数字方志高质量建设的组织领导，因地制宜制定鼓励政策，加强</w:t>
      </w:r>
      <w:r>
        <w:rPr>
          <w:rFonts w:hint="eastAsia" w:ascii="方正仿宋_GBK" w:eastAsia="方正仿宋_GBK"/>
          <w:sz w:val="32"/>
          <w:szCs w:val="32"/>
          <w:lang w:eastAsia="zh-CN"/>
        </w:rPr>
        <w:t>检查</w:t>
      </w:r>
      <w:r>
        <w:rPr>
          <w:rFonts w:hint="eastAsia" w:ascii="方正仿宋_GBK" w:eastAsia="方正仿宋_GBK"/>
          <w:sz w:val="32"/>
          <w:szCs w:val="32"/>
        </w:rPr>
        <w:t>考核，确保本地区数字方志高质量建设顺利推进。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（二）统筹建设管理。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坚持“一体化”意识，按照统一规划、分级负责、共享协同的原则，统筹推进全省数字方志建设。省地方志办公室将主动对接中华文化数据库和省大数据平台，积极推进地方志资源数据库纳入共享平台。各地要积极推动地方志资源数据库纳入本地党委、政府平台、大数据平台或其他平台。实现方志资源数字化为了人民，数字化成果由人民共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（三）完善工作机制。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省地方志办公室由信息处专门负责数字方志建设，负责统筹协调、工作部署和指导督促。每年对各地智慧方志馆进行综合评价，对优秀单位进行表扬。各</w:t>
      </w:r>
      <w:r>
        <w:rPr>
          <w:rFonts w:hint="eastAsia" w:ascii="方正仿宋_GBK" w:eastAsia="方正仿宋_GBK"/>
          <w:sz w:val="32"/>
          <w:szCs w:val="32"/>
          <w:lang w:eastAsia="zh-CN"/>
        </w:rPr>
        <w:t>设区</w:t>
      </w:r>
      <w:r>
        <w:rPr>
          <w:rFonts w:hint="eastAsia" w:ascii="方正仿宋_GBK" w:eastAsia="方正仿宋_GBK"/>
          <w:sz w:val="32"/>
          <w:szCs w:val="32"/>
        </w:rPr>
        <w:t>市地方志工作机构也要有专门业务处室负责具体工作，县（市、区）地方志</w:t>
      </w:r>
      <w:r>
        <w:rPr>
          <w:rFonts w:hint="eastAsia" w:ascii="方正仿宋_GBK" w:eastAsia="方正仿宋_GBK"/>
          <w:sz w:val="32"/>
          <w:szCs w:val="32"/>
          <w:lang w:eastAsia="zh-CN"/>
        </w:rPr>
        <w:t>工作</w:t>
      </w:r>
      <w:r>
        <w:rPr>
          <w:rFonts w:hint="eastAsia" w:ascii="方正仿宋_GBK" w:eastAsia="方正仿宋_GBK"/>
          <w:sz w:val="32"/>
          <w:szCs w:val="32"/>
        </w:rPr>
        <w:t>机构要有专人负责。各地要结合自身实际，建立数字方志标准化生产规范制度和为民服务窗口运营制度，落实经费保障，确保工作可持续。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（四）夯实人才基础。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各</w:t>
      </w:r>
      <w:r>
        <w:rPr>
          <w:rFonts w:hint="eastAsia" w:ascii="方正仿宋_GBK" w:eastAsia="方正仿宋_GBK"/>
          <w:sz w:val="32"/>
          <w:szCs w:val="32"/>
          <w:lang w:eastAsia="zh-CN"/>
        </w:rPr>
        <w:t>级</w:t>
      </w:r>
      <w:r>
        <w:rPr>
          <w:rFonts w:hint="eastAsia" w:ascii="方正仿宋_GBK" w:eastAsia="方正仿宋_GBK"/>
          <w:sz w:val="32"/>
          <w:szCs w:val="32"/>
        </w:rPr>
        <w:t>地方志工作机构要把数字方志建设作为重要的学习培训内容，针对性培育数字思维、互联网思维和新媒体思维，提升数字化管理能力。要加强信息化人才队伍建设，加大数字化人才培养，全面提升地方志系统数字化管理能力。要探索建立政、校、企合作培养人才和利用外部力量使用人才的模式，拓展人才使用渠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请各市、县（市、区）地方志工作机构认真组织智慧方志馆试点申报工作，并</w:t>
      </w:r>
      <w:r>
        <w:rPr>
          <w:rFonts w:hint="eastAsia" w:ascii="方正仿宋_GBK" w:eastAsia="方正仿宋_GBK"/>
          <w:sz w:val="32"/>
          <w:szCs w:val="32"/>
          <w:lang w:eastAsia="zh-CN"/>
        </w:rPr>
        <w:t>由</w:t>
      </w:r>
      <w:r>
        <w:rPr>
          <w:rFonts w:hint="eastAsia" w:ascii="方正仿宋_GBK" w:eastAsia="方正仿宋_GBK"/>
          <w:sz w:val="32"/>
          <w:szCs w:val="32"/>
        </w:rPr>
        <w:t>各设区市地方志工作机构汇总后，于2023年</w:t>
      </w:r>
      <w:r>
        <w:rPr>
          <w:rFonts w:hint="eastAsia" w:ascii="方正仿宋_GBK" w:eastAsia="方正仿宋_GBK"/>
          <w:sz w:val="32"/>
          <w:szCs w:val="32"/>
          <w:lang w:val="en-US" w:eastAsia="zh-CN"/>
        </w:rPr>
        <w:t>7</w:t>
      </w:r>
      <w:r>
        <w:rPr>
          <w:rFonts w:hint="eastAsia" w:ascii="方正仿宋_GBK" w:eastAsia="方正仿宋_GBK"/>
          <w:sz w:val="32"/>
          <w:szCs w:val="32"/>
        </w:rPr>
        <w:t>月</w:t>
      </w:r>
      <w:r>
        <w:rPr>
          <w:rFonts w:hint="eastAsia" w:ascii="方正仿宋_GBK" w:eastAsia="方正仿宋_GBK"/>
          <w:sz w:val="32"/>
          <w:szCs w:val="32"/>
          <w:lang w:val="en-US" w:eastAsia="zh-CN"/>
        </w:rPr>
        <w:t>25</w:t>
      </w:r>
      <w:r>
        <w:rPr>
          <w:rFonts w:hint="eastAsia" w:ascii="方正仿宋_GBK" w:eastAsia="方正仿宋_GBK"/>
          <w:sz w:val="32"/>
          <w:szCs w:val="32"/>
        </w:rPr>
        <w:t>日前报送省地方志办公室。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黑体" w:eastAsia="方正仿宋_GBK" w:cs="黑体"/>
          <w:sz w:val="32"/>
          <w:szCs w:val="32"/>
        </w:rPr>
      </w:pPr>
      <w:r>
        <w:rPr>
          <w:rFonts w:hint="eastAsia" w:ascii="方正仿宋_GBK" w:hAnsi="黑体" w:eastAsia="方正仿宋_GBK" w:cs="黑体"/>
          <w:sz w:val="32"/>
          <w:szCs w:val="32"/>
        </w:rPr>
        <w:t>联 系 人：刘佟军、祝海亮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黑体" w:eastAsia="方正仿宋_GBK" w:cs="黑体"/>
          <w:sz w:val="32"/>
          <w:szCs w:val="32"/>
        </w:rPr>
      </w:pPr>
      <w:r>
        <w:rPr>
          <w:rFonts w:hint="eastAsia" w:ascii="方正仿宋_GBK" w:hAnsi="黑体" w:eastAsia="方正仿宋_GBK" w:cs="黑体"/>
          <w:sz w:val="32"/>
          <w:szCs w:val="32"/>
        </w:rPr>
        <w:t>联系电话：0</w:t>
      </w:r>
      <w:r>
        <w:rPr>
          <w:rFonts w:ascii="方正仿宋_GBK" w:hAnsi="黑体" w:eastAsia="方正仿宋_GBK" w:cs="黑体"/>
          <w:sz w:val="32"/>
          <w:szCs w:val="32"/>
        </w:rPr>
        <w:t>25-83102823</w:t>
      </w:r>
      <w:r>
        <w:rPr>
          <w:rFonts w:hint="eastAsia" w:ascii="方正仿宋_GBK" w:hAnsi="黑体" w:eastAsia="方正仿宋_GBK" w:cs="黑体"/>
          <w:sz w:val="32"/>
          <w:szCs w:val="32"/>
        </w:rPr>
        <w:t>、0</w:t>
      </w:r>
      <w:r>
        <w:rPr>
          <w:rFonts w:ascii="方正仿宋_GBK" w:hAnsi="黑体" w:eastAsia="方正仿宋_GBK" w:cs="黑体"/>
          <w:sz w:val="32"/>
          <w:szCs w:val="32"/>
        </w:rPr>
        <w:t>25-83102820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黑体" w:eastAsia="方正仿宋_GBK" w:cs="黑体"/>
          <w:sz w:val="32"/>
          <w:szCs w:val="32"/>
        </w:rPr>
      </w:pPr>
      <w:r>
        <w:rPr>
          <w:rFonts w:hint="eastAsia" w:ascii="方正仿宋_GBK" w:hAnsi="黑体" w:eastAsia="方正仿宋_GBK" w:cs="黑体"/>
          <w:sz w:val="32"/>
          <w:szCs w:val="32"/>
        </w:rPr>
        <w:t>电子邮箱：9</w:t>
      </w:r>
      <w:r>
        <w:rPr>
          <w:rFonts w:ascii="方正仿宋_GBK" w:hAnsi="黑体" w:eastAsia="方正仿宋_GBK" w:cs="黑体"/>
          <w:sz w:val="32"/>
          <w:szCs w:val="32"/>
        </w:rPr>
        <w:t>3873036</w:t>
      </w:r>
      <w:r>
        <w:rPr>
          <w:rFonts w:hint="eastAsia" w:ascii="方正仿宋_GBK" w:hAnsi="黑体" w:eastAsia="方正仿宋_GBK" w:cs="黑体"/>
          <w:sz w:val="32"/>
          <w:szCs w:val="32"/>
        </w:rPr>
        <w:t>@qq.</w:t>
      </w:r>
      <w:r>
        <w:rPr>
          <w:rFonts w:ascii="方正仿宋_GBK" w:hAnsi="黑体" w:eastAsia="方正仿宋_GBK" w:cs="黑体"/>
          <w:sz w:val="32"/>
          <w:szCs w:val="32"/>
        </w:rPr>
        <w:t>com</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方正仿宋_GBK" w:hAnsi="黑体" w:eastAsia="方正仿宋_GBK"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ascii="方正仿宋_GBK" w:hAnsi="黑体" w:eastAsia="方正仿宋_GBK" w:cs="黑体"/>
          <w:sz w:val="32"/>
          <w:szCs w:val="32"/>
        </w:rPr>
      </w:pPr>
      <w:r>
        <w:rPr>
          <w:rFonts w:hint="eastAsia" w:ascii="方正仿宋_GBK" w:hAnsi="黑体" w:eastAsia="方正仿宋_GBK" w:cs="黑体"/>
          <w:sz w:val="32"/>
          <w:szCs w:val="32"/>
        </w:rPr>
        <w:t>附件 1</w:t>
      </w:r>
      <w:r>
        <w:rPr>
          <w:rFonts w:ascii="方正仿宋_GBK" w:hAnsi="黑体" w:eastAsia="方正仿宋_GBK" w:cs="黑体"/>
          <w:sz w:val="32"/>
          <w:szCs w:val="32"/>
        </w:rPr>
        <w:t xml:space="preserve">. </w:t>
      </w:r>
      <w:r>
        <w:rPr>
          <w:rFonts w:hint="eastAsia" w:ascii="方正仿宋_GBK" w:hAnsi="黑体" w:eastAsia="方正仿宋_GBK" w:cs="黑体"/>
          <w:sz w:val="32"/>
          <w:szCs w:val="32"/>
        </w:rPr>
        <w:t>智慧方志馆试点工作申报表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方正仿宋_GBK" w:hAnsi="黑体" w:eastAsia="方正仿宋_GBK" w:cs="黑体"/>
          <w:sz w:val="32"/>
          <w:szCs w:val="32"/>
        </w:rPr>
      </w:pPr>
      <w:r>
        <w:rPr>
          <w:rFonts w:ascii="方正仿宋_GBK" w:hAnsi="黑体" w:eastAsia="方正仿宋_GBK" w:cs="黑体"/>
          <w:sz w:val="32"/>
          <w:szCs w:val="32"/>
        </w:rPr>
        <w:t xml:space="preserve">         2.</w:t>
      </w:r>
      <w:r>
        <w:rPr>
          <w:rFonts w:hint="eastAsia"/>
        </w:rPr>
        <w:t xml:space="preserve"> </w:t>
      </w:r>
      <w:r>
        <w:rPr>
          <w:rFonts w:hint="eastAsia" w:ascii="方正仿宋_GBK" w:hAnsi="黑体" w:eastAsia="方正仿宋_GBK" w:cs="黑体"/>
          <w:sz w:val="32"/>
          <w:szCs w:val="32"/>
        </w:rPr>
        <w:t>智慧方志馆试点工作联络表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方正仿宋_GBK" w:hAnsi="黑体" w:eastAsia="方正仿宋_GBK" w:cs="黑体"/>
          <w:sz w:val="32"/>
          <w:szCs w:val="32"/>
        </w:rPr>
      </w:pPr>
      <w:r>
        <w:rPr>
          <w:rFonts w:ascii="方正仿宋_GBK" w:hAnsi="黑体" w:eastAsia="方正仿宋_GBK" w:cs="黑体"/>
          <w:sz w:val="32"/>
          <w:szCs w:val="32"/>
        </w:rPr>
        <w:t xml:space="preserve">         3.</w:t>
      </w:r>
      <w:r>
        <w:rPr>
          <w:rFonts w:hint="eastAsia"/>
        </w:rPr>
        <w:t xml:space="preserve"> </w:t>
      </w:r>
      <w:r>
        <w:rPr>
          <w:rFonts w:hint="eastAsia" w:ascii="方正仿宋_GBK" w:hAnsi="黑体" w:eastAsia="方正仿宋_GBK" w:cs="黑体"/>
          <w:sz w:val="32"/>
          <w:szCs w:val="32"/>
        </w:rPr>
        <w:t>全省地方志资源总库清单（截至2</w:t>
      </w:r>
      <w:r>
        <w:rPr>
          <w:rFonts w:ascii="方正仿宋_GBK" w:hAnsi="黑体" w:eastAsia="方正仿宋_GBK" w:cs="黑体"/>
          <w:sz w:val="32"/>
          <w:szCs w:val="32"/>
        </w:rPr>
        <w:t>022.12.31</w:t>
      </w:r>
      <w:r>
        <w:rPr>
          <w:rFonts w:hint="eastAsia" w:ascii="方正仿宋_GBK" w:hAnsi="黑体" w:eastAsia="方正仿宋_GBK" w:cs="黑体"/>
          <w:sz w:val="32"/>
          <w:szCs w:val="32"/>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方正仿宋_GBK" w:hAnsi="黑体" w:eastAsia="方正仿宋_GBK" w:cs="黑体"/>
          <w:sz w:val="32"/>
          <w:szCs w:val="32"/>
        </w:rPr>
      </w:pPr>
      <w:r>
        <w:rPr>
          <w:rFonts w:ascii="方正仿宋_GBK" w:hAnsi="黑体" w:eastAsia="方正仿宋_GBK" w:cs="黑体"/>
          <w:sz w:val="32"/>
          <w:szCs w:val="32"/>
        </w:rPr>
        <w:t xml:space="preserve">         4.</w:t>
      </w:r>
      <w:r>
        <w:rPr>
          <w:rFonts w:hint="eastAsia"/>
        </w:rPr>
        <w:t xml:space="preserve"> </w:t>
      </w:r>
      <w:r>
        <w:rPr>
          <w:rFonts w:hint="eastAsia" w:ascii="方正仿宋_GBK" w:hAnsi="黑体" w:eastAsia="方正仿宋_GBK" w:cs="黑体"/>
          <w:sz w:val="32"/>
          <w:szCs w:val="32"/>
        </w:rPr>
        <w:t>江苏省地方志数据处理规范</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黑体" w:eastAsia="方正仿宋_GBK"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黑体" w:eastAsia="方正仿宋_GBK"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rPr>
          <w:rFonts w:ascii="方正仿宋_GBK" w:hAnsi="黑体" w:eastAsia="方正仿宋_GBK" w:cs="黑体"/>
          <w:sz w:val="32"/>
          <w:szCs w:val="32"/>
        </w:rPr>
      </w:pPr>
      <w:r>
        <w:rPr>
          <w:rFonts w:hint="eastAsia" w:ascii="方正仿宋_GBK" w:hAnsi="黑体" w:eastAsia="方正仿宋_GBK" w:cs="黑体"/>
          <w:sz w:val="32"/>
          <w:szCs w:val="32"/>
        </w:rPr>
        <w:t>江苏省地方志办公室</w:t>
      </w:r>
    </w:p>
    <w:p>
      <w:pPr>
        <w:keepNext w:val="0"/>
        <w:keepLines w:val="0"/>
        <w:pageBreakBefore w:val="0"/>
        <w:widowControl w:val="0"/>
        <w:kinsoku/>
        <w:wordWrap/>
        <w:overflowPunct/>
        <w:topLinePunct w:val="0"/>
        <w:autoSpaceDE/>
        <w:autoSpaceDN/>
        <w:bidi w:val="0"/>
        <w:adjustRightInd/>
        <w:snapToGrid/>
        <w:spacing w:line="540" w:lineRule="exact"/>
        <w:ind w:firstLine="5760" w:firstLineChars="1800"/>
        <w:textAlignment w:val="auto"/>
        <w:rPr>
          <w:rFonts w:ascii="方正仿宋_GBK" w:hAnsi="黑体" w:eastAsia="方正仿宋_GBK" w:cs="黑体"/>
          <w:sz w:val="32"/>
          <w:szCs w:val="32"/>
        </w:rPr>
      </w:pPr>
      <w:r>
        <w:rPr>
          <w:rFonts w:ascii="方正仿宋_GBK" w:hAnsi="黑体" w:eastAsia="方正仿宋_GBK" w:cs="黑体"/>
          <w:sz w:val="32"/>
          <w:szCs w:val="32"/>
        </w:rPr>
        <w:t>2023年7月11日</w:t>
      </w:r>
    </w:p>
    <w:p>
      <w:pPr>
        <w:rPr>
          <w:rFonts w:ascii="方正仿宋_GBK" w:hAnsi="黑体" w:eastAsia="方正仿宋_GBK" w:cs="黑体"/>
          <w:sz w:val="32"/>
          <w:szCs w:val="32"/>
        </w:rPr>
      </w:pPr>
      <w:r>
        <w:rPr>
          <w:rFonts w:ascii="方正仿宋_GBK" w:hAnsi="黑体" w:eastAsia="方正仿宋_GBK" w:cs="黑体"/>
          <w:sz w:val="32"/>
          <w:szCs w:val="32"/>
        </w:rPr>
        <w:br w:type="page"/>
      </w:r>
    </w:p>
    <w:p>
      <w:pPr>
        <w:spacing w:line="360" w:lineRule="auto"/>
        <w:rPr>
          <w:rFonts w:ascii="方正黑体_GBK" w:hAnsi="黑体" w:eastAsia="方正黑体_GBK" w:cs="宋体"/>
          <w:sz w:val="32"/>
          <w:szCs w:val="32"/>
        </w:rPr>
      </w:pPr>
      <w:bookmarkStart w:id="0" w:name="_Hlk102658831"/>
      <w:r>
        <w:rPr>
          <w:rFonts w:hint="eastAsia" w:ascii="方正黑体_GBK" w:hAnsi="黑体" w:eastAsia="方正黑体_GBK" w:cs="宋体"/>
          <w:sz w:val="32"/>
          <w:szCs w:val="32"/>
        </w:rPr>
        <w:t>附件1</w:t>
      </w:r>
    </w:p>
    <w:p>
      <w:pPr>
        <w:spacing w:line="360" w:lineRule="auto"/>
        <w:rPr>
          <w:rFonts w:ascii="方正黑体_GBK" w:hAnsi="黑体" w:eastAsia="方正黑体_GBK" w:cs="宋体"/>
          <w:sz w:val="32"/>
          <w:szCs w:val="32"/>
        </w:rPr>
      </w:pPr>
    </w:p>
    <w:p>
      <w:pPr>
        <w:widowControl/>
        <w:shd w:val="clear" w:color="auto" w:fill="FFFFFF"/>
        <w:spacing w:line="560" w:lineRule="exact"/>
        <w:jc w:val="center"/>
        <w:rPr>
          <w:rFonts w:ascii="方正小标宋_GBK" w:hAnsi="微软雅黑" w:eastAsia="方正小标宋_GBK" w:cs="宋体"/>
          <w:color w:val="000000"/>
          <w:spacing w:val="-10"/>
          <w:kern w:val="0"/>
          <w:sz w:val="44"/>
          <w:szCs w:val="44"/>
        </w:rPr>
      </w:pPr>
      <w:r>
        <w:rPr>
          <w:rFonts w:hint="eastAsia" w:ascii="方正小标宋_GBK" w:hAnsi="微软雅黑" w:eastAsia="方正小标宋_GBK" w:cs="宋体"/>
          <w:color w:val="000000"/>
          <w:spacing w:val="-10"/>
          <w:kern w:val="0"/>
          <w:sz w:val="44"/>
          <w:szCs w:val="44"/>
        </w:rPr>
        <w:t>智慧方志馆试点工作申报表</w:t>
      </w:r>
    </w:p>
    <w:p>
      <w:pPr>
        <w:widowControl/>
        <w:spacing w:line="360" w:lineRule="atLeast"/>
        <w:jc w:val="center"/>
        <w:rPr>
          <w:rFonts w:ascii="楷体_GB2312" w:hAnsi="微软雅黑" w:eastAsia="楷体_GB2312" w:cs="宋体"/>
          <w:color w:val="000000"/>
          <w:kern w:val="0"/>
          <w:sz w:val="24"/>
          <w:szCs w:val="24"/>
        </w:rPr>
      </w:pPr>
      <w:r>
        <w:rPr>
          <w:rFonts w:hint="eastAsia" w:ascii="楷体_GB2312" w:hAnsi="微软雅黑" w:eastAsia="楷体_GB2312" w:cs="宋体"/>
          <w:color w:val="000000"/>
          <w:kern w:val="0"/>
          <w:sz w:val="24"/>
          <w:szCs w:val="24"/>
        </w:rPr>
        <w:t xml:space="preserve"> </w:t>
      </w:r>
      <w:r>
        <w:rPr>
          <w:rFonts w:ascii="楷体_GB2312" w:hAnsi="微软雅黑" w:eastAsia="楷体_GB2312" w:cs="宋体"/>
          <w:color w:val="000000"/>
          <w:kern w:val="0"/>
          <w:sz w:val="24"/>
          <w:szCs w:val="24"/>
        </w:rPr>
        <w:t xml:space="preserve"> </w:t>
      </w:r>
    </w:p>
    <w:p>
      <w:pPr>
        <w:widowControl/>
        <w:spacing w:after="156" w:afterLines="50" w:line="360" w:lineRule="atLeast"/>
        <w:jc w:val="center"/>
        <w:rPr>
          <w:rFonts w:ascii="楷体_GB2312" w:hAnsi="微软雅黑" w:eastAsia="楷体_GB2312" w:cs="宋体"/>
          <w:color w:val="000000"/>
          <w:kern w:val="0"/>
          <w:sz w:val="24"/>
          <w:szCs w:val="24"/>
        </w:rPr>
      </w:pPr>
      <w:r>
        <w:rPr>
          <w:rFonts w:ascii="楷体_GB2312" w:hAnsi="微软雅黑" w:eastAsia="楷体_GB2312" w:cs="宋体"/>
          <w:color w:val="000000"/>
          <w:kern w:val="0"/>
          <w:sz w:val="24"/>
          <w:szCs w:val="24"/>
        </w:rPr>
        <w:t xml:space="preserve"> </w:t>
      </w:r>
      <w:r>
        <w:rPr>
          <w:rFonts w:hint="eastAsia" w:ascii="楷体_GB2312" w:hAnsi="微软雅黑" w:eastAsia="楷体_GB2312" w:cs="宋体"/>
          <w:color w:val="000000"/>
          <w:kern w:val="0"/>
          <w:sz w:val="24"/>
          <w:szCs w:val="24"/>
        </w:rPr>
        <w:t>申报单位（盖章）：</w:t>
      </w:r>
      <w:r>
        <w:rPr>
          <w:rFonts w:ascii="楷体_GB2312" w:hAnsi="微软雅黑" w:eastAsia="楷体_GB2312" w:cs="宋体"/>
          <w:color w:val="000000"/>
          <w:kern w:val="0"/>
          <w:sz w:val="24"/>
          <w:szCs w:val="24"/>
        </w:rPr>
        <w:t xml:space="preserve">                      </w:t>
      </w:r>
      <w:r>
        <w:rPr>
          <w:rFonts w:hint="eastAsia" w:ascii="楷体_GB2312" w:hAnsi="微软雅黑" w:eastAsia="楷体_GB2312" w:cs="宋体"/>
          <w:color w:val="000000"/>
          <w:kern w:val="0"/>
          <w:sz w:val="24"/>
          <w:szCs w:val="24"/>
        </w:rPr>
        <w:t xml:space="preserve">填表日期： </w:t>
      </w:r>
      <w:r>
        <w:rPr>
          <w:rFonts w:ascii="楷体_GB2312" w:hAnsi="微软雅黑" w:eastAsia="楷体_GB2312" w:cs="宋体"/>
          <w:color w:val="000000"/>
          <w:kern w:val="0"/>
          <w:sz w:val="24"/>
          <w:szCs w:val="24"/>
        </w:rPr>
        <w:t xml:space="preserve">   </w:t>
      </w:r>
      <w:r>
        <w:rPr>
          <w:rFonts w:hint="eastAsia" w:ascii="楷体_GB2312" w:hAnsi="微软雅黑" w:eastAsia="楷体_GB2312" w:cs="宋体"/>
          <w:color w:val="000000"/>
          <w:kern w:val="0"/>
          <w:sz w:val="24"/>
          <w:szCs w:val="24"/>
        </w:rPr>
        <w:t xml:space="preserve">年 </w:t>
      </w:r>
      <w:r>
        <w:rPr>
          <w:rFonts w:ascii="楷体_GB2312" w:hAnsi="微软雅黑" w:eastAsia="楷体_GB2312" w:cs="宋体"/>
          <w:color w:val="000000"/>
          <w:kern w:val="0"/>
          <w:sz w:val="24"/>
          <w:szCs w:val="24"/>
        </w:rPr>
        <w:t xml:space="preserve"> </w:t>
      </w:r>
      <w:r>
        <w:rPr>
          <w:rFonts w:hint="eastAsia" w:ascii="楷体_GB2312" w:hAnsi="微软雅黑" w:eastAsia="楷体_GB2312" w:cs="宋体"/>
          <w:color w:val="000000"/>
          <w:kern w:val="0"/>
          <w:sz w:val="24"/>
          <w:szCs w:val="24"/>
        </w:rPr>
        <w:t xml:space="preserve">月 </w:t>
      </w:r>
      <w:r>
        <w:rPr>
          <w:rFonts w:ascii="楷体_GB2312" w:hAnsi="微软雅黑" w:eastAsia="楷体_GB2312" w:cs="宋体"/>
          <w:color w:val="000000"/>
          <w:kern w:val="0"/>
          <w:sz w:val="24"/>
          <w:szCs w:val="24"/>
        </w:rPr>
        <w:t xml:space="preserve">  </w:t>
      </w:r>
      <w:r>
        <w:rPr>
          <w:rFonts w:hint="eastAsia" w:ascii="楷体_GB2312" w:hAnsi="微软雅黑" w:eastAsia="楷体_GB2312" w:cs="宋体"/>
          <w:color w:val="000000"/>
          <w:kern w:val="0"/>
          <w:sz w:val="24"/>
          <w:szCs w:val="24"/>
        </w:rPr>
        <w:t>日</w:t>
      </w:r>
    </w:p>
    <w:tbl>
      <w:tblPr>
        <w:tblStyle w:val="6"/>
        <w:tblW w:w="4778" w:type="pct"/>
        <w:jc w:val="center"/>
        <w:shd w:val="clear" w:color="auto" w:fill="FFFFFF"/>
        <w:tblLayout w:type="autofit"/>
        <w:tblCellMar>
          <w:top w:w="0" w:type="dxa"/>
          <w:left w:w="0" w:type="dxa"/>
          <w:bottom w:w="0" w:type="dxa"/>
          <w:right w:w="0" w:type="dxa"/>
        </w:tblCellMar>
      </w:tblPr>
      <w:tblGrid>
        <w:gridCol w:w="2058"/>
        <w:gridCol w:w="6600"/>
      </w:tblGrid>
      <w:tr>
        <w:tblPrEx>
          <w:tblCellMar>
            <w:top w:w="0" w:type="dxa"/>
            <w:left w:w="0" w:type="dxa"/>
            <w:bottom w:w="0" w:type="dxa"/>
            <w:right w:w="0" w:type="dxa"/>
          </w:tblCellMar>
        </w:tblPrEx>
        <w:trPr>
          <w:trHeight w:val="4257" w:hRule="atLeast"/>
          <w:jc w:val="center"/>
        </w:trPr>
        <w:tc>
          <w:tcPr>
            <w:tcW w:w="2005" w:type="dxa"/>
            <w:tcBorders>
              <w:top w:val="single" w:color="auto" w:sz="8" w:space="0"/>
              <w:left w:val="single" w:color="000000"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360" w:lineRule="atLeast"/>
              <w:jc w:val="center"/>
              <w:rPr>
                <w:rFonts w:ascii="楷体_GB2312" w:hAnsi="微软雅黑" w:eastAsia="楷体_GB2312" w:cs="宋体"/>
                <w:color w:val="000000"/>
                <w:kern w:val="0"/>
                <w:sz w:val="32"/>
                <w:szCs w:val="32"/>
              </w:rPr>
            </w:pPr>
            <w:r>
              <w:rPr>
                <w:rFonts w:hint="eastAsia" w:ascii="楷体_GB2312" w:hAnsi="微软雅黑" w:eastAsia="楷体_GB2312" w:cs="宋体"/>
                <w:color w:val="000000"/>
                <w:kern w:val="0"/>
                <w:sz w:val="32"/>
                <w:szCs w:val="32"/>
              </w:rPr>
              <w:t>申报单位</w:t>
            </w:r>
          </w:p>
          <w:p>
            <w:pPr>
              <w:widowControl/>
              <w:spacing w:line="360" w:lineRule="atLeast"/>
              <w:jc w:val="center"/>
              <w:rPr>
                <w:rFonts w:ascii="微软雅黑" w:hAnsi="微软雅黑" w:eastAsia="微软雅黑" w:cs="宋体"/>
                <w:color w:val="000000"/>
                <w:kern w:val="0"/>
                <w:szCs w:val="21"/>
              </w:rPr>
            </w:pPr>
            <w:r>
              <w:rPr>
                <w:rFonts w:hint="eastAsia" w:ascii="楷体_GB2312" w:hAnsi="微软雅黑" w:eastAsia="楷体_GB2312" w:cs="宋体"/>
                <w:color w:val="000000"/>
                <w:kern w:val="0"/>
                <w:sz w:val="32"/>
                <w:szCs w:val="32"/>
              </w:rPr>
              <w:t>汇总</w:t>
            </w:r>
          </w:p>
        </w:tc>
        <w:tc>
          <w:tcPr>
            <w:tcW w:w="643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tLeast"/>
              <w:jc w:val="center"/>
              <w:rPr>
                <w:rFonts w:ascii="微软雅黑" w:hAnsi="微软雅黑" w:eastAsia="微软雅黑" w:cs="宋体"/>
                <w:color w:val="000000"/>
                <w:kern w:val="0"/>
                <w:szCs w:val="21"/>
              </w:rPr>
            </w:pPr>
          </w:p>
        </w:tc>
      </w:tr>
    </w:tbl>
    <w:p>
      <w:pPr>
        <w:spacing w:line="360" w:lineRule="auto"/>
        <w:rPr>
          <w:rFonts w:ascii="方正黑体_GBK" w:hAnsi="黑体" w:eastAsia="方正黑体_GBK" w:cs="宋体"/>
          <w:sz w:val="32"/>
          <w:szCs w:val="32"/>
        </w:rPr>
      </w:pPr>
    </w:p>
    <w:p>
      <w:pPr>
        <w:rPr>
          <w:rFonts w:ascii="方正黑体_GBK" w:hAnsi="黑体" w:eastAsia="方正黑体_GBK" w:cs="宋体"/>
          <w:sz w:val="32"/>
          <w:szCs w:val="32"/>
        </w:rPr>
      </w:pPr>
      <w:r>
        <w:rPr>
          <w:rFonts w:ascii="方正黑体_GBK" w:hAnsi="黑体" w:eastAsia="方正黑体_GBK" w:cs="宋体"/>
          <w:sz w:val="32"/>
          <w:szCs w:val="32"/>
        </w:rPr>
        <w:br w:type="page"/>
      </w:r>
    </w:p>
    <w:p>
      <w:pPr>
        <w:spacing w:line="360" w:lineRule="auto"/>
        <w:rPr>
          <w:rFonts w:ascii="方正黑体_GBK" w:hAnsi="黑体" w:eastAsia="方正黑体_GBK" w:cs="宋体"/>
          <w:sz w:val="32"/>
          <w:szCs w:val="32"/>
        </w:rPr>
      </w:pPr>
      <w:r>
        <w:rPr>
          <w:rFonts w:hint="eastAsia" w:ascii="方正黑体_GBK" w:hAnsi="黑体" w:eastAsia="方正黑体_GBK" w:cs="宋体"/>
          <w:sz w:val="32"/>
          <w:szCs w:val="32"/>
        </w:rPr>
        <w:t>附件</w:t>
      </w:r>
      <w:r>
        <w:rPr>
          <w:rFonts w:ascii="方正黑体_GBK" w:hAnsi="黑体" w:eastAsia="方正黑体_GBK" w:cs="宋体"/>
          <w:sz w:val="32"/>
          <w:szCs w:val="32"/>
        </w:rPr>
        <w:t>2</w:t>
      </w:r>
    </w:p>
    <w:p>
      <w:pPr>
        <w:spacing w:line="360" w:lineRule="auto"/>
        <w:rPr>
          <w:rFonts w:ascii="方正黑体_GBK" w:hAnsi="黑体" w:eastAsia="方正黑体_GBK" w:cs="宋体"/>
          <w:sz w:val="32"/>
          <w:szCs w:val="32"/>
        </w:rPr>
      </w:pPr>
    </w:p>
    <w:p>
      <w:pPr>
        <w:widowControl/>
        <w:shd w:val="clear" w:color="auto" w:fill="FFFFFF"/>
        <w:spacing w:line="560" w:lineRule="exact"/>
        <w:jc w:val="center"/>
        <w:rPr>
          <w:rFonts w:ascii="方正小标宋_GBK" w:hAnsi="微软雅黑" w:eastAsia="方正小标宋_GBK" w:cs="宋体"/>
          <w:color w:val="000000"/>
          <w:spacing w:val="-10"/>
          <w:kern w:val="0"/>
          <w:sz w:val="44"/>
          <w:szCs w:val="44"/>
        </w:rPr>
      </w:pPr>
      <w:r>
        <w:rPr>
          <w:rFonts w:hint="eastAsia" w:ascii="方正小标宋_GBK" w:hAnsi="微软雅黑" w:eastAsia="方正小标宋_GBK" w:cs="宋体"/>
          <w:color w:val="000000"/>
          <w:spacing w:val="-10"/>
          <w:kern w:val="0"/>
          <w:sz w:val="44"/>
          <w:szCs w:val="44"/>
        </w:rPr>
        <w:t>智慧方志馆试点工作联络表</w:t>
      </w:r>
    </w:p>
    <w:p>
      <w:pPr>
        <w:spacing w:line="360" w:lineRule="auto"/>
        <w:rPr>
          <w:rFonts w:ascii="微软雅黑" w:hAnsi="微软雅黑" w:eastAsia="微软雅黑" w:cs="宋体"/>
          <w:color w:val="000000"/>
          <w:kern w:val="0"/>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126"/>
        <w:gridCol w:w="2126"/>
        <w:gridCol w:w="3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jc w:val="center"/>
              <w:rPr>
                <w:rFonts w:ascii="方正黑体_GBK" w:hAnsi="微软雅黑" w:eastAsia="方正黑体_GBK" w:cs="宋体"/>
                <w:color w:val="000000"/>
                <w:kern w:val="0"/>
                <w:sz w:val="28"/>
                <w:szCs w:val="28"/>
              </w:rPr>
            </w:pPr>
            <w:r>
              <w:rPr>
                <w:rFonts w:hint="eastAsia" w:ascii="方正黑体_GBK" w:hAnsi="微软雅黑" w:eastAsia="方正黑体_GBK" w:cs="宋体"/>
                <w:color w:val="000000"/>
                <w:kern w:val="0"/>
                <w:sz w:val="28"/>
                <w:szCs w:val="28"/>
              </w:rPr>
              <w:t>序号</w:t>
            </w:r>
          </w:p>
        </w:tc>
        <w:tc>
          <w:tcPr>
            <w:tcW w:w="2126" w:type="dxa"/>
          </w:tcPr>
          <w:p>
            <w:pPr>
              <w:spacing w:line="360" w:lineRule="auto"/>
              <w:jc w:val="center"/>
              <w:rPr>
                <w:rFonts w:ascii="方正黑体_GBK" w:hAnsi="微软雅黑" w:eastAsia="方正黑体_GBK" w:cs="宋体"/>
                <w:color w:val="000000"/>
                <w:kern w:val="0"/>
                <w:sz w:val="28"/>
                <w:szCs w:val="28"/>
              </w:rPr>
            </w:pPr>
            <w:r>
              <w:rPr>
                <w:rFonts w:hint="eastAsia" w:ascii="方正黑体_GBK" w:hAnsi="微软雅黑" w:eastAsia="方正黑体_GBK" w:cs="宋体"/>
                <w:color w:val="000000"/>
                <w:kern w:val="0"/>
                <w:sz w:val="28"/>
                <w:szCs w:val="28"/>
              </w:rPr>
              <w:t>单位</w:t>
            </w:r>
          </w:p>
        </w:tc>
        <w:tc>
          <w:tcPr>
            <w:tcW w:w="2126" w:type="dxa"/>
          </w:tcPr>
          <w:p>
            <w:pPr>
              <w:spacing w:line="360" w:lineRule="auto"/>
              <w:jc w:val="center"/>
              <w:rPr>
                <w:rFonts w:ascii="方正黑体_GBK" w:hAnsi="微软雅黑" w:eastAsia="方正黑体_GBK" w:cs="宋体"/>
                <w:color w:val="000000"/>
                <w:kern w:val="0"/>
                <w:sz w:val="28"/>
                <w:szCs w:val="28"/>
              </w:rPr>
            </w:pPr>
            <w:r>
              <w:rPr>
                <w:rFonts w:hint="eastAsia" w:ascii="方正黑体_GBK" w:hAnsi="微软雅黑" w:eastAsia="方正黑体_GBK" w:cs="宋体"/>
                <w:color w:val="000000"/>
                <w:kern w:val="0"/>
                <w:sz w:val="28"/>
                <w:szCs w:val="28"/>
              </w:rPr>
              <w:t>联系人</w:t>
            </w:r>
          </w:p>
        </w:tc>
        <w:tc>
          <w:tcPr>
            <w:tcW w:w="3736" w:type="dxa"/>
          </w:tcPr>
          <w:p>
            <w:pPr>
              <w:spacing w:line="360" w:lineRule="auto"/>
              <w:jc w:val="center"/>
              <w:rPr>
                <w:rFonts w:ascii="方正黑体_GBK" w:hAnsi="微软雅黑" w:eastAsia="方正黑体_GBK" w:cs="宋体"/>
                <w:color w:val="000000"/>
                <w:kern w:val="0"/>
                <w:sz w:val="28"/>
                <w:szCs w:val="28"/>
              </w:rPr>
            </w:pPr>
            <w:r>
              <w:rPr>
                <w:rFonts w:hint="eastAsia" w:ascii="方正黑体_GBK" w:hAnsi="微软雅黑" w:eastAsia="方正黑体_GBK" w:cs="宋体"/>
                <w:color w:val="000000"/>
                <w:kern w:val="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微软雅黑" w:hAnsi="微软雅黑" w:eastAsia="微软雅黑" w:cs="宋体"/>
                <w:color w:val="000000"/>
                <w:kern w:val="0"/>
                <w:szCs w:val="21"/>
              </w:rPr>
            </w:pPr>
          </w:p>
        </w:tc>
        <w:tc>
          <w:tcPr>
            <w:tcW w:w="2126" w:type="dxa"/>
          </w:tcPr>
          <w:p>
            <w:pPr>
              <w:spacing w:line="360" w:lineRule="auto"/>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X</w:t>
            </w:r>
            <w:r>
              <w:rPr>
                <w:rFonts w:ascii="微软雅黑" w:hAnsi="微软雅黑" w:eastAsia="微软雅黑" w:cs="宋体"/>
                <w:color w:val="000000"/>
                <w:kern w:val="0"/>
                <w:szCs w:val="21"/>
              </w:rPr>
              <w:t>X</w:t>
            </w:r>
            <w:r>
              <w:rPr>
                <w:rFonts w:hint="eastAsia" w:ascii="微软雅黑" w:hAnsi="微软雅黑" w:eastAsia="微软雅黑" w:cs="宋体"/>
                <w:color w:val="000000"/>
                <w:kern w:val="0"/>
                <w:szCs w:val="21"/>
              </w:rPr>
              <w:t>市地方志办公室</w:t>
            </w:r>
          </w:p>
        </w:tc>
        <w:tc>
          <w:tcPr>
            <w:tcW w:w="2126" w:type="dxa"/>
          </w:tcPr>
          <w:p>
            <w:pPr>
              <w:spacing w:line="360" w:lineRule="auto"/>
              <w:rPr>
                <w:rFonts w:ascii="微软雅黑" w:hAnsi="微软雅黑" w:eastAsia="微软雅黑" w:cs="宋体"/>
                <w:color w:val="000000"/>
                <w:kern w:val="0"/>
                <w:szCs w:val="21"/>
              </w:rPr>
            </w:pPr>
          </w:p>
        </w:tc>
        <w:tc>
          <w:tcPr>
            <w:tcW w:w="3736" w:type="dxa"/>
          </w:tcPr>
          <w:p>
            <w:pPr>
              <w:spacing w:line="360" w:lineRule="auto"/>
              <w:rPr>
                <w:rFonts w:ascii="微软雅黑" w:hAnsi="微软雅黑" w:eastAsia="微软雅黑"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微软雅黑" w:hAnsi="微软雅黑" w:eastAsia="微软雅黑" w:cs="宋体"/>
                <w:color w:val="000000"/>
                <w:kern w:val="0"/>
                <w:szCs w:val="21"/>
              </w:rPr>
            </w:pPr>
          </w:p>
        </w:tc>
        <w:tc>
          <w:tcPr>
            <w:tcW w:w="2126" w:type="dxa"/>
          </w:tcPr>
          <w:p>
            <w:pPr>
              <w:spacing w:line="360" w:lineRule="auto"/>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X</w:t>
            </w:r>
            <w:r>
              <w:rPr>
                <w:rFonts w:ascii="微软雅黑" w:hAnsi="微软雅黑" w:eastAsia="微软雅黑" w:cs="宋体"/>
                <w:color w:val="000000"/>
                <w:kern w:val="0"/>
                <w:szCs w:val="21"/>
              </w:rPr>
              <w:t>X</w:t>
            </w:r>
            <w:r>
              <w:rPr>
                <w:rFonts w:hint="eastAsia" w:ascii="微软雅黑" w:hAnsi="微软雅黑" w:eastAsia="微软雅黑" w:cs="宋体"/>
                <w:color w:val="000000"/>
                <w:kern w:val="0"/>
                <w:szCs w:val="21"/>
              </w:rPr>
              <w:t>县地方志办公室</w:t>
            </w:r>
          </w:p>
        </w:tc>
        <w:tc>
          <w:tcPr>
            <w:tcW w:w="2126" w:type="dxa"/>
          </w:tcPr>
          <w:p>
            <w:pPr>
              <w:spacing w:line="360" w:lineRule="auto"/>
              <w:rPr>
                <w:rFonts w:ascii="微软雅黑" w:hAnsi="微软雅黑" w:eastAsia="微软雅黑" w:cs="宋体"/>
                <w:color w:val="000000"/>
                <w:kern w:val="0"/>
                <w:szCs w:val="21"/>
              </w:rPr>
            </w:pPr>
          </w:p>
        </w:tc>
        <w:tc>
          <w:tcPr>
            <w:tcW w:w="3736" w:type="dxa"/>
          </w:tcPr>
          <w:p>
            <w:pPr>
              <w:spacing w:line="360" w:lineRule="auto"/>
              <w:rPr>
                <w:rFonts w:ascii="微软雅黑" w:hAnsi="微软雅黑" w:eastAsia="微软雅黑"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Pr>
          <w:p>
            <w:pPr>
              <w:spacing w:line="360" w:lineRule="auto"/>
              <w:rPr>
                <w:rFonts w:ascii="微软雅黑" w:hAnsi="微软雅黑" w:eastAsia="微软雅黑" w:cs="宋体"/>
                <w:color w:val="000000"/>
                <w:kern w:val="0"/>
                <w:szCs w:val="21"/>
              </w:rPr>
            </w:pPr>
          </w:p>
        </w:tc>
        <w:tc>
          <w:tcPr>
            <w:tcW w:w="2126" w:type="dxa"/>
          </w:tcPr>
          <w:p>
            <w:pPr>
              <w:spacing w:line="360" w:lineRule="auto"/>
              <w:rPr>
                <w:rFonts w:ascii="微软雅黑" w:hAnsi="微软雅黑" w:eastAsia="微软雅黑" w:cs="宋体"/>
                <w:color w:val="000000"/>
                <w:kern w:val="0"/>
                <w:szCs w:val="21"/>
              </w:rPr>
            </w:pPr>
          </w:p>
        </w:tc>
        <w:tc>
          <w:tcPr>
            <w:tcW w:w="2126" w:type="dxa"/>
          </w:tcPr>
          <w:p>
            <w:pPr>
              <w:spacing w:line="360" w:lineRule="auto"/>
              <w:rPr>
                <w:rFonts w:ascii="微软雅黑" w:hAnsi="微软雅黑" w:eastAsia="微软雅黑" w:cs="宋体"/>
                <w:color w:val="000000"/>
                <w:kern w:val="0"/>
                <w:szCs w:val="21"/>
              </w:rPr>
            </w:pPr>
          </w:p>
        </w:tc>
        <w:tc>
          <w:tcPr>
            <w:tcW w:w="3736" w:type="dxa"/>
          </w:tcPr>
          <w:p>
            <w:pPr>
              <w:spacing w:line="360" w:lineRule="auto"/>
              <w:rPr>
                <w:rFonts w:ascii="微软雅黑" w:hAnsi="微软雅黑" w:eastAsia="微软雅黑" w:cs="宋体"/>
                <w:color w:val="000000"/>
                <w:kern w:val="0"/>
                <w:szCs w:val="21"/>
              </w:rPr>
            </w:pPr>
          </w:p>
        </w:tc>
      </w:tr>
    </w:tbl>
    <w:p>
      <w:pPr>
        <w:spacing w:line="360" w:lineRule="auto"/>
        <w:rPr>
          <w:rFonts w:ascii="微软雅黑" w:hAnsi="微软雅黑" w:eastAsia="微软雅黑" w:cs="宋体"/>
          <w:color w:val="000000"/>
          <w:kern w:val="0"/>
          <w:szCs w:val="21"/>
        </w:rPr>
      </w:pPr>
    </w:p>
    <w:p>
      <w:pPr>
        <w:spacing w:line="360" w:lineRule="auto"/>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工作群</w:t>
      </w:r>
    </w:p>
    <w:bookmarkEnd w:id="0"/>
    <w:p>
      <w:pPr>
        <w:spacing w:line="360" w:lineRule="auto"/>
        <w:jc w:val="center"/>
        <w:rPr>
          <w:rFonts w:ascii="方正小标宋_GBK" w:eastAsia="方正小标宋_GBK"/>
          <w:sz w:val="44"/>
          <w:szCs w:val="44"/>
        </w:rPr>
      </w:pPr>
      <w:r>
        <w:rPr>
          <w:rFonts w:ascii="微软雅黑" w:hAnsi="微软雅黑" w:eastAsia="微软雅黑" w:cs="宋体"/>
          <w:color w:val="000000"/>
          <w:kern w:val="0"/>
          <w:szCs w:val="21"/>
        </w:rPr>
        <w:pict>
          <v:shape id="_x0000_i1026" o:spt="75" type="#_x0000_t75" style="height:305.3pt;width:300.15pt;" filled="f" o:preferrelative="t" stroked="f" coordsize="21600,21600">
            <v:path/>
            <v:fill on="f" focussize="0,0"/>
            <v:stroke on="f" joinstyle="miter"/>
            <v:imagedata r:id="rId7" o:title="QQ截图20230711165954"/>
            <o:lock v:ext="edit" aspectratio="t"/>
            <w10:wrap type="none"/>
            <w10:anchorlock/>
          </v:shape>
        </w:pict>
      </w:r>
    </w:p>
    <w:p>
      <w:pPr>
        <w:spacing w:line="360" w:lineRule="auto"/>
        <w:rPr>
          <w:rFonts w:hint="eastAsia" w:ascii="方正黑体_GBK" w:hAnsi="黑体" w:eastAsia="方正黑体_GBK" w:cs="宋体"/>
          <w:sz w:val="32"/>
          <w:szCs w:val="32"/>
        </w:rPr>
      </w:pPr>
    </w:p>
    <w:p>
      <w:pPr>
        <w:spacing w:line="360" w:lineRule="auto"/>
        <w:rPr>
          <w:rFonts w:ascii="方正黑体_GBK" w:hAnsi="黑体" w:eastAsia="方正黑体_GBK" w:cs="宋体"/>
          <w:sz w:val="32"/>
          <w:szCs w:val="32"/>
        </w:rPr>
      </w:pPr>
      <w:r>
        <w:rPr>
          <w:rFonts w:hint="eastAsia" w:ascii="方正黑体_GBK" w:hAnsi="黑体" w:eastAsia="方正黑体_GBK" w:cs="宋体"/>
          <w:sz w:val="32"/>
          <w:szCs w:val="32"/>
        </w:rPr>
        <w:t>附件3</w:t>
      </w:r>
    </w:p>
    <w:p>
      <w:pPr>
        <w:spacing w:line="360" w:lineRule="auto"/>
        <w:jc w:val="center"/>
        <w:rPr>
          <w:rFonts w:hint="eastAsia" w:ascii="方正小标宋_GBK" w:hAnsi="黑体" w:eastAsia="方正小标宋_GBK" w:cs="黑体"/>
          <w:sz w:val="36"/>
          <w:szCs w:val="36"/>
        </w:rPr>
      </w:pPr>
    </w:p>
    <w:p>
      <w:pPr>
        <w:spacing w:line="360" w:lineRule="auto"/>
        <w:jc w:val="center"/>
        <w:rPr>
          <w:rFonts w:ascii="方正小标宋_GBK" w:hAnsi="黑体" w:eastAsia="方正小标宋_GBK" w:cs="黑体"/>
          <w:sz w:val="44"/>
          <w:szCs w:val="44"/>
        </w:rPr>
      </w:pPr>
      <w:r>
        <w:rPr>
          <w:rFonts w:hint="eastAsia" w:ascii="方正小标宋_GBK" w:hAnsi="黑体" w:eastAsia="方正小标宋_GBK" w:cs="黑体"/>
          <w:sz w:val="44"/>
          <w:szCs w:val="44"/>
        </w:rPr>
        <w:t>全省地方志资源总库清单</w:t>
      </w:r>
    </w:p>
    <w:p>
      <w:pPr>
        <w:spacing w:line="360" w:lineRule="auto"/>
        <w:jc w:val="center"/>
        <w:rPr>
          <w:rFonts w:ascii="方正小标宋_GBK" w:hAnsi="黑体" w:eastAsia="方正小标宋_GBK" w:cs="黑体"/>
          <w:sz w:val="36"/>
          <w:szCs w:val="36"/>
        </w:rPr>
      </w:pPr>
    </w:p>
    <w:p>
      <w:pPr>
        <w:spacing w:line="360" w:lineRule="auto"/>
        <w:jc w:val="center"/>
        <w:rPr>
          <w:rFonts w:ascii="方正楷体_GBK" w:hAnsi="微软雅黑" w:eastAsia="方正楷体_GBK" w:cs="宋体"/>
          <w:color w:val="000000"/>
          <w:kern w:val="0"/>
          <w:sz w:val="28"/>
          <w:szCs w:val="28"/>
        </w:rPr>
      </w:pPr>
      <w:r>
        <w:rPr>
          <w:rFonts w:hint="eastAsia" w:ascii="方正楷体_GBK" w:hAnsi="微软雅黑" w:eastAsia="方正楷体_GBK" w:cs="宋体"/>
          <w:color w:val="000000"/>
          <w:kern w:val="0"/>
          <w:sz w:val="28"/>
          <w:szCs w:val="28"/>
        </w:rPr>
        <w:t>（扫码提取文件，总库中数据已经完成数字化，可以直接使用）</w:t>
      </w:r>
    </w:p>
    <w:p>
      <w:pPr>
        <w:spacing w:line="360" w:lineRule="auto"/>
        <w:jc w:val="center"/>
        <w:rPr>
          <w:rFonts w:ascii="方正楷体_GBK" w:hAnsi="微软雅黑" w:eastAsia="方正楷体_GBK" w:cs="宋体"/>
          <w:color w:val="000000"/>
          <w:kern w:val="0"/>
          <w:sz w:val="28"/>
          <w:szCs w:val="28"/>
        </w:rPr>
      </w:pPr>
    </w:p>
    <w:p>
      <w:pPr>
        <w:spacing w:line="360" w:lineRule="auto"/>
        <w:jc w:val="center"/>
        <w:rPr>
          <w:rFonts w:ascii="方正楷体_GBK" w:hAnsi="微软雅黑" w:eastAsia="方正楷体_GBK" w:cs="宋体"/>
          <w:color w:val="000000"/>
          <w:kern w:val="0"/>
          <w:sz w:val="28"/>
          <w:szCs w:val="28"/>
        </w:rPr>
      </w:pPr>
      <w:r>
        <w:rPr>
          <w:rFonts w:ascii="方正楷体_GBK" w:hAnsi="微软雅黑" w:eastAsia="方正楷体_GBK" w:cs="宋体"/>
          <w:color w:val="000000"/>
          <w:kern w:val="0"/>
          <w:sz w:val="28"/>
          <w:szCs w:val="28"/>
        </w:rPr>
        <w:drawing>
          <wp:inline distT="0" distB="0" distL="0" distR="0">
            <wp:extent cx="4097020" cy="4097020"/>
            <wp:effectExtent l="0" t="0" r="0" b="0"/>
            <wp:docPr id="2" name="图片 2" descr="C:\Users\ltj\AppData\Local\Temp\WeChat Files\ee296586c9f1722fea0eabb82dd4d0c.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C:\Users\ltj\AppData\Local\Temp\WeChat Files\ee296586c9f1722fea0eabb82dd4d0c.png"/>
                    <pic:cNvPicPr>
                      <a:picLocks noChangeAspect="true" noChangeArrowheads="true"/>
                    </pic:cNvPicPr>
                  </pic:nvPicPr>
                  <pic:blipFill>
                    <a:blip r:embed="rId8">
                      <a:extLst>
                        <a:ext uri="{28A0092B-C50C-407E-A947-70E740481C1C}">
                          <a14:useLocalDpi xmlns:a14="http://schemas.microsoft.com/office/drawing/2010/main" val="false"/>
                        </a:ext>
                      </a:extLst>
                    </a:blip>
                    <a:srcRect/>
                    <a:stretch>
                      <a:fillRect/>
                    </a:stretch>
                  </pic:blipFill>
                  <pic:spPr>
                    <a:xfrm>
                      <a:off x="0" y="0"/>
                      <a:ext cx="4097020" cy="4097020"/>
                    </a:xfrm>
                    <a:prstGeom prst="rect">
                      <a:avLst/>
                    </a:prstGeom>
                    <a:noFill/>
                    <a:ln>
                      <a:noFill/>
                    </a:ln>
                  </pic:spPr>
                </pic:pic>
              </a:graphicData>
            </a:graphic>
          </wp:inline>
        </w:drawing>
      </w:r>
    </w:p>
    <w:p>
      <w:pPr>
        <w:spacing w:line="360" w:lineRule="auto"/>
        <w:jc w:val="center"/>
        <w:rPr>
          <w:rFonts w:ascii="方正楷体_GBK" w:hAnsi="微软雅黑" w:eastAsia="方正楷体_GBK" w:cs="宋体"/>
          <w:color w:val="000000"/>
          <w:kern w:val="0"/>
          <w:sz w:val="28"/>
          <w:szCs w:val="28"/>
        </w:rPr>
      </w:pPr>
    </w:p>
    <w:p>
      <w:pPr>
        <w:spacing w:line="360" w:lineRule="auto"/>
        <w:jc w:val="center"/>
        <w:rPr>
          <w:rFonts w:ascii="方正楷体_GBK" w:hAnsi="微软雅黑" w:eastAsia="方正楷体_GBK" w:cs="宋体"/>
          <w:color w:val="000000"/>
          <w:kern w:val="0"/>
          <w:sz w:val="28"/>
          <w:szCs w:val="28"/>
        </w:rPr>
      </w:pPr>
    </w:p>
    <w:p>
      <w:pPr>
        <w:spacing w:line="360" w:lineRule="auto"/>
        <w:jc w:val="center"/>
        <w:rPr>
          <w:rFonts w:ascii="方正楷体_GBK" w:hAnsi="微软雅黑" w:eastAsia="方正楷体_GBK" w:cs="宋体"/>
          <w:color w:val="000000"/>
          <w:kern w:val="0"/>
          <w:sz w:val="28"/>
          <w:szCs w:val="28"/>
        </w:rPr>
      </w:pPr>
    </w:p>
    <w:p>
      <w:pPr>
        <w:spacing w:line="360" w:lineRule="auto"/>
        <w:rPr>
          <w:rFonts w:ascii="方正黑体_GBK" w:hAnsi="黑体" w:eastAsia="方正黑体_GBK" w:cs="宋体"/>
          <w:sz w:val="32"/>
          <w:szCs w:val="32"/>
        </w:rPr>
      </w:pPr>
      <w:r>
        <w:rPr>
          <w:rFonts w:hint="eastAsia" w:ascii="方正黑体_GBK" w:hAnsi="黑体" w:eastAsia="方正黑体_GBK" w:cs="宋体"/>
          <w:sz w:val="32"/>
          <w:szCs w:val="32"/>
        </w:rPr>
        <w:t>附件</w:t>
      </w:r>
      <w:r>
        <w:rPr>
          <w:rFonts w:ascii="方正黑体_GBK" w:hAnsi="黑体" w:eastAsia="方正黑体_GBK" w:cs="宋体"/>
          <w:sz w:val="32"/>
          <w:szCs w:val="32"/>
        </w:rPr>
        <w:t>4</w:t>
      </w:r>
    </w:p>
    <w:p>
      <w:pPr>
        <w:spacing w:line="360" w:lineRule="auto"/>
        <w:jc w:val="center"/>
        <w:rPr>
          <w:rFonts w:hint="eastAsia" w:ascii="方正小标宋_GBK" w:hAnsi="黑体" w:eastAsia="方正小标宋_GBK" w:cs="黑体"/>
          <w:sz w:val="36"/>
          <w:szCs w:val="36"/>
        </w:rPr>
      </w:pPr>
    </w:p>
    <w:p>
      <w:pPr>
        <w:spacing w:line="360" w:lineRule="auto"/>
        <w:jc w:val="center"/>
        <w:rPr>
          <w:rFonts w:ascii="方正小标宋_GBK" w:hAnsi="黑体" w:eastAsia="方正小标宋_GBK" w:cs="黑体"/>
          <w:sz w:val="44"/>
          <w:szCs w:val="44"/>
        </w:rPr>
      </w:pPr>
      <w:r>
        <w:rPr>
          <w:rFonts w:hint="eastAsia" w:ascii="方正小标宋_GBK" w:hAnsi="黑体" w:eastAsia="方正小标宋_GBK" w:cs="黑体"/>
          <w:sz w:val="44"/>
          <w:szCs w:val="44"/>
        </w:rPr>
        <w:t>江苏省地方志数据处理规范</w:t>
      </w:r>
    </w:p>
    <w:p>
      <w:pPr>
        <w:spacing w:line="360" w:lineRule="auto"/>
        <w:jc w:val="center"/>
        <w:rPr>
          <w:rFonts w:ascii="方正楷体_GBK" w:hAnsi="微软雅黑" w:eastAsia="方正楷体_GBK" w:cs="宋体"/>
          <w:color w:val="000000"/>
          <w:kern w:val="0"/>
          <w:sz w:val="28"/>
          <w:szCs w:val="28"/>
        </w:rPr>
      </w:pPr>
    </w:p>
    <w:p>
      <w:pPr>
        <w:spacing w:line="360" w:lineRule="auto"/>
        <w:jc w:val="center"/>
        <w:rPr>
          <w:rFonts w:hint="eastAsia" w:ascii="方正楷体_GBK" w:hAnsi="黑体" w:eastAsia="方正楷体_GBK" w:cs="宋体"/>
          <w:sz w:val="28"/>
          <w:szCs w:val="28"/>
        </w:rPr>
      </w:pPr>
      <w:r>
        <w:rPr>
          <w:rFonts w:hint="eastAsia" w:ascii="方正楷体_GBK" w:hAnsi="微软雅黑" w:eastAsia="方正楷体_GBK" w:cs="宋体"/>
          <w:color w:val="000000"/>
          <w:kern w:val="0"/>
          <w:sz w:val="28"/>
          <w:szCs w:val="28"/>
        </w:rPr>
        <w:t>（扫码提取文件）</w:t>
      </w:r>
    </w:p>
    <w:p>
      <w:pPr>
        <w:spacing w:line="360" w:lineRule="auto"/>
        <w:jc w:val="center"/>
        <w:rPr>
          <w:rFonts w:hint="eastAsia" w:ascii="方正楷体_GBK" w:hAnsi="黑体" w:eastAsia="方正楷体_GBK" w:cs="宋体"/>
          <w:sz w:val="28"/>
          <w:szCs w:val="28"/>
        </w:rPr>
      </w:pPr>
      <w:r>
        <w:rPr>
          <w:rFonts w:ascii="方正楷体_GBK" w:hAnsi="微软雅黑" w:eastAsia="方正楷体_GBK" w:cs="宋体"/>
          <w:color w:val="000000"/>
          <w:kern w:val="0"/>
          <w:sz w:val="28"/>
          <w:szCs w:val="28"/>
        </w:rPr>
        <w:drawing>
          <wp:inline distT="0" distB="0" distL="0" distR="0">
            <wp:extent cx="4097020" cy="4097020"/>
            <wp:effectExtent l="0" t="0" r="0" b="0"/>
            <wp:docPr id="3" name="图片 3" descr="C:\Users\ltj\AppData\Local\Temp\WeChat Files\ee296586c9f1722fea0eabb82dd4d0c.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C:\Users\ltj\AppData\Local\Temp\WeChat Files\ee296586c9f1722fea0eabb82dd4d0c.png"/>
                    <pic:cNvPicPr>
                      <a:picLocks noChangeAspect="true" noChangeArrowheads="true"/>
                    </pic:cNvPicPr>
                  </pic:nvPicPr>
                  <pic:blipFill>
                    <a:blip r:embed="rId8">
                      <a:extLst>
                        <a:ext uri="{28A0092B-C50C-407E-A947-70E740481C1C}">
                          <a14:useLocalDpi xmlns:a14="http://schemas.microsoft.com/office/drawing/2010/main" val="false"/>
                        </a:ext>
                      </a:extLst>
                    </a:blip>
                    <a:srcRect/>
                    <a:stretch>
                      <a:fillRect/>
                    </a:stretch>
                  </pic:blipFill>
                  <pic:spPr>
                    <a:xfrm>
                      <a:off x="0" y="0"/>
                      <a:ext cx="4097020" cy="4097020"/>
                    </a:xfrm>
                    <a:prstGeom prst="rect">
                      <a:avLst/>
                    </a:prstGeom>
                    <a:noFill/>
                    <a:ln>
                      <a:noFill/>
                    </a:ln>
                  </pic:spPr>
                </pic:pic>
              </a:graphicData>
            </a:graphic>
          </wp:inline>
        </w:drawing>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汉鼎简大宋">
    <w:altName w:val="方正书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楷体_GB2312">
    <w:altName w:val="方正楷体_GBK"/>
    <w:panose1 w:val="00000000000000000000"/>
    <w:charset w:val="86"/>
    <w:family w:val="modern"/>
    <w:pitch w:val="default"/>
    <w:sig w:usb0="00000000" w:usb1="00000000" w:usb2="00000016" w:usb3="00000000" w:csb0="00040001"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书宋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1114286"/>
      <w:docPartObj>
        <w:docPartGallery w:val="autotext"/>
      </w:docPartObj>
    </w:sdtPr>
    <w:sdtEndPr>
      <w:rPr>
        <w:sz w:val="28"/>
        <w:szCs w:val="28"/>
      </w:rPr>
    </w:sdtEndPr>
    <w:sdtContent>
      <w:p>
        <w:pPr>
          <w:pStyle w:val="4"/>
          <w:jc w:val="center"/>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12</w:t>
        </w:r>
        <w:r>
          <w:rPr>
            <w:sz w:val="28"/>
            <w:szCs w:val="28"/>
          </w:rPr>
          <w:fldChar w:fldCharType="end"/>
        </w:r>
        <w:r>
          <w:rPr>
            <w:rFonts w:hint="eastAsia"/>
            <w:sz w:val="28"/>
            <w:szCs w:val="28"/>
          </w:rPr>
          <w:t>-</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F2"/>
    <w:rsid w:val="00000304"/>
    <w:rsid w:val="0002134E"/>
    <w:rsid w:val="00021DBD"/>
    <w:rsid w:val="00035590"/>
    <w:rsid w:val="00036E3C"/>
    <w:rsid w:val="00041754"/>
    <w:rsid w:val="00057E32"/>
    <w:rsid w:val="0006202E"/>
    <w:rsid w:val="00065C4C"/>
    <w:rsid w:val="000673E6"/>
    <w:rsid w:val="00073D06"/>
    <w:rsid w:val="00074A0D"/>
    <w:rsid w:val="00074B46"/>
    <w:rsid w:val="00076B5E"/>
    <w:rsid w:val="000970D7"/>
    <w:rsid w:val="000A2A24"/>
    <w:rsid w:val="000A3169"/>
    <w:rsid w:val="000A48E4"/>
    <w:rsid w:val="000B3370"/>
    <w:rsid w:val="000C6489"/>
    <w:rsid w:val="000E32B2"/>
    <w:rsid w:val="000E3380"/>
    <w:rsid w:val="00106B90"/>
    <w:rsid w:val="00106BCE"/>
    <w:rsid w:val="001162EB"/>
    <w:rsid w:val="00116D6A"/>
    <w:rsid w:val="001206F8"/>
    <w:rsid w:val="001303F1"/>
    <w:rsid w:val="001308E7"/>
    <w:rsid w:val="00131D03"/>
    <w:rsid w:val="00136510"/>
    <w:rsid w:val="00141F6F"/>
    <w:rsid w:val="00150F6B"/>
    <w:rsid w:val="001573E0"/>
    <w:rsid w:val="00157E88"/>
    <w:rsid w:val="001605D1"/>
    <w:rsid w:val="00161B74"/>
    <w:rsid w:val="00163D66"/>
    <w:rsid w:val="0016517C"/>
    <w:rsid w:val="00172CE4"/>
    <w:rsid w:val="001822B4"/>
    <w:rsid w:val="001858CE"/>
    <w:rsid w:val="0019095F"/>
    <w:rsid w:val="0019620A"/>
    <w:rsid w:val="00197872"/>
    <w:rsid w:val="001A01C3"/>
    <w:rsid w:val="001A4DF8"/>
    <w:rsid w:val="001A588E"/>
    <w:rsid w:val="001B0BAC"/>
    <w:rsid w:val="001B584C"/>
    <w:rsid w:val="001C62FB"/>
    <w:rsid w:val="001C77A5"/>
    <w:rsid w:val="001D7711"/>
    <w:rsid w:val="001E0CEB"/>
    <w:rsid w:val="001E3B1D"/>
    <w:rsid w:val="00203DB2"/>
    <w:rsid w:val="00221EE8"/>
    <w:rsid w:val="0022641E"/>
    <w:rsid w:val="002311D1"/>
    <w:rsid w:val="00234F43"/>
    <w:rsid w:val="0023533C"/>
    <w:rsid w:val="00236FD2"/>
    <w:rsid w:val="00246182"/>
    <w:rsid w:val="00246AD6"/>
    <w:rsid w:val="00246D58"/>
    <w:rsid w:val="0025165F"/>
    <w:rsid w:val="00253611"/>
    <w:rsid w:val="00255BBE"/>
    <w:rsid w:val="002605E5"/>
    <w:rsid w:val="00266642"/>
    <w:rsid w:val="002666CD"/>
    <w:rsid w:val="00271807"/>
    <w:rsid w:val="002838FF"/>
    <w:rsid w:val="0028467E"/>
    <w:rsid w:val="0028477B"/>
    <w:rsid w:val="00291D25"/>
    <w:rsid w:val="00292C50"/>
    <w:rsid w:val="00292FBF"/>
    <w:rsid w:val="002A22AB"/>
    <w:rsid w:val="002B2C11"/>
    <w:rsid w:val="002B6DBD"/>
    <w:rsid w:val="002C527C"/>
    <w:rsid w:val="002D0213"/>
    <w:rsid w:val="002D2E0B"/>
    <w:rsid w:val="002D7FCC"/>
    <w:rsid w:val="002E0D88"/>
    <w:rsid w:val="002F225B"/>
    <w:rsid w:val="003008AB"/>
    <w:rsid w:val="003143A2"/>
    <w:rsid w:val="00315DC3"/>
    <w:rsid w:val="00322B3A"/>
    <w:rsid w:val="0032396E"/>
    <w:rsid w:val="00323DE0"/>
    <w:rsid w:val="0032648F"/>
    <w:rsid w:val="00332D07"/>
    <w:rsid w:val="0033413E"/>
    <w:rsid w:val="00341F93"/>
    <w:rsid w:val="00343920"/>
    <w:rsid w:val="00344AE7"/>
    <w:rsid w:val="003531A7"/>
    <w:rsid w:val="00355191"/>
    <w:rsid w:val="00360C83"/>
    <w:rsid w:val="00361FB3"/>
    <w:rsid w:val="00365D4A"/>
    <w:rsid w:val="00373296"/>
    <w:rsid w:val="00373C9F"/>
    <w:rsid w:val="00376C6B"/>
    <w:rsid w:val="00376CAE"/>
    <w:rsid w:val="00385933"/>
    <w:rsid w:val="00385E35"/>
    <w:rsid w:val="00385EF8"/>
    <w:rsid w:val="003868E5"/>
    <w:rsid w:val="0039271E"/>
    <w:rsid w:val="00395245"/>
    <w:rsid w:val="0039560A"/>
    <w:rsid w:val="003A2960"/>
    <w:rsid w:val="003A375F"/>
    <w:rsid w:val="003B1032"/>
    <w:rsid w:val="003B16B2"/>
    <w:rsid w:val="003B3F76"/>
    <w:rsid w:val="003B5D75"/>
    <w:rsid w:val="003C31B8"/>
    <w:rsid w:val="003D6BF5"/>
    <w:rsid w:val="00411455"/>
    <w:rsid w:val="00420799"/>
    <w:rsid w:val="004230AC"/>
    <w:rsid w:val="00443CA1"/>
    <w:rsid w:val="00450BA5"/>
    <w:rsid w:val="00453E47"/>
    <w:rsid w:val="004618AA"/>
    <w:rsid w:val="00463541"/>
    <w:rsid w:val="004927D8"/>
    <w:rsid w:val="0049469B"/>
    <w:rsid w:val="00496BCD"/>
    <w:rsid w:val="00497943"/>
    <w:rsid w:val="00497AFB"/>
    <w:rsid w:val="004A3DA0"/>
    <w:rsid w:val="004B68D4"/>
    <w:rsid w:val="004C170B"/>
    <w:rsid w:val="004C340E"/>
    <w:rsid w:val="004C585D"/>
    <w:rsid w:val="004D367B"/>
    <w:rsid w:val="004D5C99"/>
    <w:rsid w:val="004E7E17"/>
    <w:rsid w:val="004F633A"/>
    <w:rsid w:val="004F7B80"/>
    <w:rsid w:val="00502982"/>
    <w:rsid w:val="005043EB"/>
    <w:rsid w:val="0050561A"/>
    <w:rsid w:val="00512539"/>
    <w:rsid w:val="00514B77"/>
    <w:rsid w:val="005156E8"/>
    <w:rsid w:val="0051607A"/>
    <w:rsid w:val="0051662E"/>
    <w:rsid w:val="0051696F"/>
    <w:rsid w:val="00516D74"/>
    <w:rsid w:val="00521E3D"/>
    <w:rsid w:val="005465E4"/>
    <w:rsid w:val="0055471F"/>
    <w:rsid w:val="00566718"/>
    <w:rsid w:val="00584B1A"/>
    <w:rsid w:val="00590651"/>
    <w:rsid w:val="00597CFC"/>
    <w:rsid w:val="005A31FC"/>
    <w:rsid w:val="005B0534"/>
    <w:rsid w:val="005B4758"/>
    <w:rsid w:val="005C3781"/>
    <w:rsid w:val="005E55B1"/>
    <w:rsid w:val="005F1305"/>
    <w:rsid w:val="0060746F"/>
    <w:rsid w:val="00610FBF"/>
    <w:rsid w:val="00614899"/>
    <w:rsid w:val="006157C1"/>
    <w:rsid w:val="00627306"/>
    <w:rsid w:val="00631F95"/>
    <w:rsid w:val="00636BA3"/>
    <w:rsid w:val="00636DE6"/>
    <w:rsid w:val="00641706"/>
    <w:rsid w:val="00642B82"/>
    <w:rsid w:val="00644EE7"/>
    <w:rsid w:val="00653411"/>
    <w:rsid w:val="00653EDF"/>
    <w:rsid w:val="00667AB0"/>
    <w:rsid w:val="00671A6D"/>
    <w:rsid w:val="0067254A"/>
    <w:rsid w:val="00674EB7"/>
    <w:rsid w:val="006757F2"/>
    <w:rsid w:val="0068172E"/>
    <w:rsid w:val="0068596D"/>
    <w:rsid w:val="00686CAF"/>
    <w:rsid w:val="006A59E9"/>
    <w:rsid w:val="006B66BB"/>
    <w:rsid w:val="006C4057"/>
    <w:rsid w:val="006C74B8"/>
    <w:rsid w:val="006D4717"/>
    <w:rsid w:val="006E205E"/>
    <w:rsid w:val="006F4FA8"/>
    <w:rsid w:val="00704770"/>
    <w:rsid w:val="00705864"/>
    <w:rsid w:val="0071000D"/>
    <w:rsid w:val="0071178E"/>
    <w:rsid w:val="00714A84"/>
    <w:rsid w:val="00720603"/>
    <w:rsid w:val="00722D90"/>
    <w:rsid w:val="007425C1"/>
    <w:rsid w:val="00742954"/>
    <w:rsid w:val="00747F94"/>
    <w:rsid w:val="007575E6"/>
    <w:rsid w:val="00767B1D"/>
    <w:rsid w:val="00773A3A"/>
    <w:rsid w:val="00774ADB"/>
    <w:rsid w:val="00776DA0"/>
    <w:rsid w:val="00785ADF"/>
    <w:rsid w:val="007901F0"/>
    <w:rsid w:val="007A517C"/>
    <w:rsid w:val="007A6155"/>
    <w:rsid w:val="007B1218"/>
    <w:rsid w:val="007B3F22"/>
    <w:rsid w:val="007D205A"/>
    <w:rsid w:val="007D2B7D"/>
    <w:rsid w:val="007D622B"/>
    <w:rsid w:val="007E0C02"/>
    <w:rsid w:val="007E35B0"/>
    <w:rsid w:val="007E59B9"/>
    <w:rsid w:val="007E63D7"/>
    <w:rsid w:val="00811E29"/>
    <w:rsid w:val="00817871"/>
    <w:rsid w:val="008276C5"/>
    <w:rsid w:val="0083237E"/>
    <w:rsid w:val="008346AD"/>
    <w:rsid w:val="00842D08"/>
    <w:rsid w:val="00844CB1"/>
    <w:rsid w:val="00846585"/>
    <w:rsid w:val="00850AF4"/>
    <w:rsid w:val="00856142"/>
    <w:rsid w:val="00857073"/>
    <w:rsid w:val="00862056"/>
    <w:rsid w:val="0086336E"/>
    <w:rsid w:val="00864947"/>
    <w:rsid w:val="00866C01"/>
    <w:rsid w:val="008674CC"/>
    <w:rsid w:val="008843EF"/>
    <w:rsid w:val="008844B6"/>
    <w:rsid w:val="00885203"/>
    <w:rsid w:val="0088766A"/>
    <w:rsid w:val="00890770"/>
    <w:rsid w:val="008914C6"/>
    <w:rsid w:val="008918FC"/>
    <w:rsid w:val="00892A7E"/>
    <w:rsid w:val="008A1D74"/>
    <w:rsid w:val="008A2895"/>
    <w:rsid w:val="008B1CE2"/>
    <w:rsid w:val="008B6758"/>
    <w:rsid w:val="008C0192"/>
    <w:rsid w:val="008C1EB9"/>
    <w:rsid w:val="008C56DC"/>
    <w:rsid w:val="008C7F02"/>
    <w:rsid w:val="008D1F24"/>
    <w:rsid w:val="008D4A24"/>
    <w:rsid w:val="008F08FB"/>
    <w:rsid w:val="008F1E19"/>
    <w:rsid w:val="008F517B"/>
    <w:rsid w:val="008F699F"/>
    <w:rsid w:val="0090132F"/>
    <w:rsid w:val="00904867"/>
    <w:rsid w:val="009061E8"/>
    <w:rsid w:val="009101C0"/>
    <w:rsid w:val="009110BE"/>
    <w:rsid w:val="00914026"/>
    <w:rsid w:val="00914969"/>
    <w:rsid w:val="009150EF"/>
    <w:rsid w:val="00926997"/>
    <w:rsid w:val="00932C9C"/>
    <w:rsid w:val="00933E85"/>
    <w:rsid w:val="00937B38"/>
    <w:rsid w:val="009407B8"/>
    <w:rsid w:val="00940BCD"/>
    <w:rsid w:val="00940C16"/>
    <w:rsid w:val="00946A73"/>
    <w:rsid w:val="00964090"/>
    <w:rsid w:val="0096604A"/>
    <w:rsid w:val="00971624"/>
    <w:rsid w:val="009772B5"/>
    <w:rsid w:val="00985C8C"/>
    <w:rsid w:val="00993594"/>
    <w:rsid w:val="0099475C"/>
    <w:rsid w:val="009951A8"/>
    <w:rsid w:val="009A1AE2"/>
    <w:rsid w:val="009A2512"/>
    <w:rsid w:val="009A555F"/>
    <w:rsid w:val="009A760F"/>
    <w:rsid w:val="009B247D"/>
    <w:rsid w:val="009B4A62"/>
    <w:rsid w:val="009C12F6"/>
    <w:rsid w:val="009C6D6F"/>
    <w:rsid w:val="009C757D"/>
    <w:rsid w:val="009D2941"/>
    <w:rsid w:val="009D2C41"/>
    <w:rsid w:val="009D7FEC"/>
    <w:rsid w:val="009E0911"/>
    <w:rsid w:val="009E5F51"/>
    <w:rsid w:val="009F2886"/>
    <w:rsid w:val="009F2EBA"/>
    <w:rsid w:val="009F3D1D"/>
    <w:rsid w:val="00A03EC4"/>
    <w:rsid w:val="00A050C2"/>
    <w:rsid w:val="00A056C8"/>
    <w:rsid w:val="00A10C09"/>
    <w:rsid w:val="00A11FD7"/>
    <w:rsid w:val="00A13451"/>
    <w:rsid w:val="00A158F9"/>
    <w:rsid w:val="00A26734"/>
    <w:rsid w:val="00A301CE"/>
    <w:rsid w:val="00A37F42"/>
    <w:rsid w:val="00A43C0C"/>
    <w:rsid w:val="00A547FA"/>
    <w:rsid w:val="00A5537E"/>
    <w:rsid w:val="00A6358E"/>
    <w:rsid w:val="00A6479A"/>
    <w:rsid w:val="00A655D2"/>
    <w:rsid w:val="00A66C73"/>
    <w:rsid w:val="00A7512B"/>
    <w:rsid w:val="00A75AEB"/>
    <w:rsid w:val="00A8335B"/>
    <w:rsid w:val="00AA1758"/>
    <w:rsid w:val="00AA657F"/>
    <w:rsid w:val="00AA7633"/>
    <w:rsid w:val="00AA7E48"/>
    <w:rsid w:val="00AB0CB8"/>
    <w:rsid w:val="00AB5C94"/>
    <w:rsid w:val="00AC362E"/>
    <w:rsid w:val="00AC3DDF"/>
    <w:rsid w:val="00AC5A2D"/>
    <w:rsid w:val="00AD4977"/>
    <w:rsid w:val="00AD565D"/>
    <w:rsid w:val="00B000DC"/>
    <w:rsid w:val="00B0293C"/>
    <w:rsid w:val="00B02C93"/>
    <w:rsid w:val="00B0790E"/>
    <w:rsid w:val="00B14479"/>
    <w:rsid w:val="00B200CE"/>
    <w:rsid w:val="00B32EEE"/>
    <w:rsid w:val="00B34AC9"/>
    <w:rsid w:val="00B47A1D"/>
    <w:rsid w:val="00B52303"/>
    <w:rsid w:val="00B55BA1"/>
    <w:rsid w:val="00B57B0F"/>
    <w:rsid w:val="00B61792"/>
    <w:rsid w:val="00B67244"/>
    <w:rsid w:val="00B744AB"/>
    <w:rsid w:val="00B7762A"/>
    <w:rsid w:val="00B800D0"/>
    <w:rsid w:val="00B8216D"/>
    <w:rsid w:val="00B83C77"/>
    <w:rsid w:val="00B9094E"/>
    <w:rsid w:val="00B920A8"/>
    <w:rsid w:val="00BA2114"/>
    <w:rsid w:val="00BA63BB"/>
    <w:rsid w:val="00BB076C"/>
    <w:rsid w:val="00BB0860"/>
    <w:rsid w:val="00BB57FA"/>
    <w:rsid w:val="00BC116A"/>
    <w:rsid w:val="00BC54EF"/>
    <w:rsid w:val="00BD1B99"/>
    <w:rsid w:val="00BD23D6"/>
    <w:rsid w:val="00BD44FA"/>
    <w:rsid w:val="00BD61E6"/>
    <w:rsid w:val="00BD64D3"/>
    <w:rsid w:val="00BD72AF"/>
    <w:rsid w:val="00BD79F1"/>
    <w:rsid w:val="00BD7E66"/>
    <w:rsid w:val="00BD7F43"/>
    <w:rsid w:val="00BE649C"/>
    <w:rsid w:val="00BF0E3A"/>
    <w:rsid w:val="00BF5682"/>
    <w:rsid w:val="00C02A7C"/>
    <w:rsid w:val="00C03654"/>
    <w:rsid w:val="00C04FDE"/>
    <w:rsid w:val="00C14EF3"/>
    <w:rsid w:val="00C21283"/>
    <w:rsid w:val="00C314E5"/>
    <w:rsid w:val="00C332F2"/>
    <w:rsid w:val="00C33978"/>
    <w:rsid w:val="00C34AC0"/>
    <w:rsid w:val="00C34B9E"/>
    <w:rsid w:val="00C35551"/>
    <w:rsid w:val="00C44285"/>
    <w:rsid w:val="00C46CB0"/>
    <w:rsid w:val="00C53B94"/>
    <w:rsid w:val="00C5713F"/>
    <w:rsid w:val="00C816A2"/>
    <w:rsid w:val="00C83D16"/>
    <w:rsid w:val="00C92282"/>
    <w:rsid w:val="00CA1E4D"/>
    <w:rsid w:val="00CA7603"/>
    <w:rsid w:val="00CB1DE7"/>
    <w:rsid w:val="00CB61BF"/>
    <w:rsid w:val="00CC008A"/>
    <w:rsid w:val="00CE5699"/>
    <w:rsid w:val="00CF127C"/>
    <w:rsid w:val="00CF73EE"/>
    <w:rsid w:val="00D02496"/>
    <w:rsid w:val="00D2056D"/>
    <w:rsid w:val="00D2183F"/>
    <w:rsid w:val="00D27D6C"/>
    <w:rsid w:val="00D3222E"/>
    <w:rsid w:val="00D32BAD"/>
    <w:rsid w:val="00D42876"/>
    <w:rsid w:val="00D51E45"/>
    <w:rsid w:val="00D54DDB"/>
    <w:rsid w:val="00D55B77"/>
    <w:rsid w:val="00D57F12"/>
    <w:rsid w:val="00D67DF2"/>
    <w:rsid w:val="00D713CB"/>
    <w:rsid w:val="00D73250"/>
    <w:rsid w:val="00D76853"/>
    <w:rsid w:val="00D77CC5"/>
    <w:rsid w:val="00D80E98"/>
    <w:rsid w:val="00D84CDE"/>
    <w:rsid w:val="00D87760"/>
    <w:rsid w:val="00D914F9"/>
    <w:rsid w:val="00DA0102"/>
    <w:rsid w:val="00DA0211"/>
    <w:rsid w:val="00DA0F74"/>
    <w:rsid w:val="00DA3458"/>
    <w:rsid w:val="00DA3ABC"/>
    <w:rsid w:val="00DA63F5"/>
    <w:rsid w:val="00DB0D33"/>
    <w:rsid w:val="00DB1CA8"/>
    <w:rsid w:val="00DB51A5"/>
    <w:rsid w:val="00DB7AE0"/>
    <w:rsid w:val="00DC0995"/>
    <w:rsid w:val="00DC4737"/>
    <w:rsid w:val="00DC5755"/>
    <w:rsid w:val="00DC701E"/>
    <w:rsid w:val="00DF6D9A"/>
    <w:rsid w:val="00DF7AEF"/>
    <w:rsid w:val="00E06260"/>
    <w:rsid w:val="00E169A4"/>
    <w:rsid w:val="00E52617"/>
    <w:rsid w:val="00E67FC6"/>
    <w:rsid w:val="00E70E69"/>
    <w:rsid w:val="00E72284"/>
    <w:rsid w:val="00E74152"/>
    <w:rsid w:val="00E743DE"/>
    <w:rsid w:val="00E771C7"/>
    <w:rsid w:val="00E8306E"/>
    <w:rsid w:val="00E83075"/>
    <w:rsid w:val="00E86E9B"/>
    <w:rsid w:val="00E92768"/>
    <w:rsid w:val="00E95671"/>
    <w:rsid w:val="00E96203"/>
    <w:rsid w:val="00EA1042"/>
    <w:rsid w:val="00EB0C90"/>
    <w:rsid w:val="00EB0FD7"/>
    <w:rsid w:val="00EB23CC"/>
    <w:rsid w:val="00EB23E1"/>
    <w:rsid w:val="00EB24FE"/>
    <w:rsid w:val="00EB555E"/>
    <w:rsid w:val="00EC1D11"/>
    <w:rsid w:val="00EC4D12"/>
    <w:rsid w:val="00EE035B"/>
    <w:rsid w:val="00EE43AC"/>
    <w:rsid w:val="00EE487D"/>
    <w:rsid w:val="00EE4C6D"/>
    <w:rsid w:val="00EF20AC"/>
    <w:rsid w:val="00F02B35"/>
    <w:rsid w:val="00F11771"/>
    <w:rsid w:val="00F13611"/>
    <w:rsid w:val="00F16901"/>
    <w:rsid w:val="00F262FB"/>
    <w:rsid w:val="00F30C63"/>
    <w:rsid w:val="00F34A85"/>
    <w:rsid w:val="00F35B59"/>
    <w:rsid w:val="00F36EF8"/>
    <w:rsid w:val="00F40B6B"/>
    <w:rsid w:val="00F6466A"/>
    <w:rsid w:val="00F67B7C"/>
    <w:rsid w:val="00F70748"/>
    <w:rsid w:val="00F70FC3"/>
    <w:rsid w:val="00F726C3"/>
    <w:rsid w:val="00F74B37"/>
    <w:rsid w:val="00F83921"/>
    <w:rsid w:val="00F86EAA"/>
    <w:rsid w:val="00FA2261"/>
    <w:rsid w:val="00FB3985"/>
    <w:rsid w:val="00FD0434"/>
    <w:rsid w:val="00FD231E"/>
    <w:rsid w:val="00FD2C68"/>
    <w:rsid w:val="00FD61B2"/>
    <w:rsid w:val="00FD7BD2"/>
    <w:rsid w:val="00FD7CFC"/>
    <w:rsid w:val="00FE5F1C"/>
    <w:rsid w:val="00FE7CF2"/>
    <w:rsid w:val="00FF1240"/>
    <w:rsid w:val="3BE7AE6F"/>
    <w:rsid w:val="3FBB074C"/>
    <w:rsid w:val="57FD0A6D"/>
    <w:rsid w:val="5AB4EFE4"/>
    <w:rsid w:val="5E4B3891"/>
    <w:rsid w:val="5FED6FCD"/>
    <w:rsid w:val="63EFBBFF"/>
    <w:rsid w:val="6BB10333"/>
    <w:rsid w:val="6BFF2AED"/>
    <w:rsid w:val="7CFCE641"/>
    <w:rsid w:val="7D5F2FCB"/>
    <w:rsid w:val="7F255DB7"/>
    <w:rsid w:val="7F2F52CF"/>
    <w:rsid w:val="7F4DA810"/>
    <w:rsid w:val="7FFF1EAE"/>
    <w:rsid w:val="AFBBE196"/>
    <w:rsid w:val="DB6FA831"/>
    <w:rsid w:val="DBBE0484"/>
    <w:rsid w:val="DBFBE1F2"/>
    <w:rsid w:val="E1FFD4EC"/>
    <w:rsid w:val="F4FF55EE"/>
    <w:rsid w:val="F67FC99B"/>
    <w:rsid w:val="F7BD117F"/>
    <w:rsid w:val="F7D9BB01"/>
    <w:rsid w:val="F7FEB906"/>
    <w:rsid w:val="FDB97920"/>
    <w:rsid w:val="FFDB43F3"/>
    <w:rsid w:val="FFF72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sz w:val="18"/>
      <w:szCs w:val="18"/>
    </w:rPr>
  </w:style>
  <w:style w:type="paragraph" w:customStyle="1" w:styleId="12">
    <w:name w:val="红线"/>
    <w:basedOn w:val="2"/>
    <w:qFormat/>
    <w:uiPriority w:val="0"/>
    <w:pPr>
      <w:keepNext w:val="0"/>
      <w:keepLines w:val="0"/>
      <w:autoSpaceDE w:val="0"/>
      <w:autoSpaceDN w:val="0"/>
      <w:adjustRightInd w:val="0"/>
      <w:spacing w:before="0" w:after="851" w:line="227" w:lineRule="atLeast"/>
      <w:ind w:right="-142"/>
      <w:jc w:val="center"/>
      <w:outlineLvl w:val="9"/>
    </w:pPr>
    <w:rPr>
      <w:rFonts w:ascii="宋体" w:hAnsi="Times New Roman" w:eastAsia="宋体" w:cs="Times New Roman"/>
      <w:bCs w:val="0"/>
      <w:snapToGrid w:val="0"/>
      <w:kern w:val="0"/>
      <w:sz w:val="10"/>
      <w:szCs w:val="20"/>
      <w:lang w:val="zh-CN" w:eastAsia="zh-CN"/>
    </w:rPr>
  </w:style>
  <w:style w:type="paragraph" w:customStyle="1" w:styleId="13">
    <w:name w:val="文头"/>
    <w:basedOn w:val="1"/>
    <w:qFormat/>
    <w:uiPriority w:val="0"/>
    <w:pPr>
      <w:tabs>
        <w:tab w:val="left" w:pos="6663"/>
      </w:tabs>
      <w:autoSpaceDE w:val="0"/>
      <w:autoSpaceDN w:val="0"/>
      <w:snapToGrid w:val="0"/>
      <w:spacing w:after="800" w:line="1500" w:lineRule="atLeast"/>
      <w:ind w:left="511" w:right="227" w:hanging="284"/>
      <w:jc w:val="distribute"/>
    </w:pPr>
    <w:rPr>
      <w:rFonts w:ascii="汉鼎简大宋" w:hAnsi="Times New Roman" w:eastAsia="汉鼎简大宋" w:cs="Times New Roman"/>
      <w:b/>
      <w:snapToGrid w:val="0"/>
      <w:color w:val="FF0000"/>
      <w:w w:val="62"/>
      <w:kern w:val="0"/>
      <w:sz w:val="140"/>
      <w:szCs w:val="20"/>
    </w:rPr>
  </w:style>
  <w:style w:type="character" w:customStyle="1" w:styleId="14">
    <w:name w:val="标题 1 字符"/>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662</Words>
  <Characters>3775</Characters>
  <Lines>31</Lines>
  <Paragraphs>8</Paragraphs>
  <TotalTime>34</TotalTime>
  <ScaleCrop>false</ScaleCrop>
  <LinksUpToDate>false</LinksUpToDate>
  <CharactersWithSpaces>4429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2023-07-10T19:55:00Z</dcterms:created>
  <dc:creator>ltj</dc:creator>
  <cp:lastModifiedBy>uos</cp:lastModifiedBy>
  <cp:lastPrinted>2023-07-12T16:27:04Z</cp:lastPrinted>
  <dcterms:modified xsi:type="dcterms:W3CDTF">2023-07-12T16:57:18Z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